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55DD22" w14:textId="3057FA86" w:rsidR="004C70C2" w:rsidRDefault="004C70C2" w:rsidP="008156D2">
      <w:pPr>
        <w:autoSpaceDE w:val="0"/>
        <w:autoSpaceDN w:val="0"/>
        <w:adjustRightInd w:val="0"/>
        <w:spacing w:line="276" w:lineRule="auto"/>
        <w:jc w:val="right"/>
        <w:rPr>
          <w:rFonts w:ascii="Montserrat" w:eastAsia="Calibri" w:hAnsi="Montserrat" w:cs="Arial"/>
          <w:color w:val="000000" w:themeColor="text1"/>
          <w:sz w:val="22"/>
          <w:szCs w:val="22"/>
          <w:lang w:val="es-MX"/>
        </w:rPr>
      </w:pPr>
      <w:bookmarkStart w:id="0" w:name="_Hlk128564348"/>
      <w:r>
        <w:rPr>
          <w:noProof/>
          <w:lang w:val="es-MX" w:eastAsia="es-MX"/>
        </w:rPr>
        <mc:AlternateContent>
          <mc:Choice Requires="wps">
            <w:drawing>
              <wp:anchor distT="0" distB="0" distL="114300" distR="114300" simplePos="0" relativeHeight="251654144" behindDoc="0" locked="0" layoutInCell="1" allowOverlap="1" wp14:anchorId="3E517B47" wp14:editId="2BA40EF3">
                <wp:simplePos x="0" y="0"/>
                <wp:positionH relativeFrom="column">
                  <wp:posOffset>3175</wp:posOffset>
                </wp:positionH>
                <wp:positionV relativeFrom="paragraph">
                  <wp:posOffset>83185</wp:posOffset>
                </wp:positionV>
                <wp:extent cx="2524125" cy="495300"/>
                <wp:effectExtent l="0" t="0" r="9525" b="0"/>
                <wp:wrapSquare wrapText="bothSides"/>
                <wp:docPr id="201936749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2524125" cy="495300"/>
                        </a:xfrm>
                        <a:prstGeom prst="rect">
                          <a:avLst/>
                        </a:prstGeom>
                        <a:noFill/>
                        <a:ln>
                          <a:noFill/>
                        </a:ln>
                        <a:effectLst/>
                      </wps:spPr>
                      <wps:txbx>
                        <w:txbxContent>
                          <w:p w14:paraId="7279AD70" w14:textId="77777777" w:rsidR="004C70C2" w:rsidRPr="004C70C2" w:rsidRDefault="004C70C2" w:rsidP="004C70C2">
                            <w:pPr>
                              <w:spacing w:after="40" w:line="220" w:lineRule="exact"/>
                              <w:rPr>
                                <w:rFonts w:ascii="Noto Sans" w:hAnsi="Noto Sans" w:cs="Noto Sans"/>
                                <w:b/>
                                <w:bCs/>
                                <w:sz w:val="22"/>
                                <w:szCs w:val="22"/>
                              </w:rPr>
                            </w:pPr>
                            <w:r w:rsidRPr="004C70C2">
                              <w:rPr>
                                <w:rFonts w:ascii="Noto Sans" w:hAnsi="Noto Sans" w:cs="Noto Sans"/>
                                <w:b/>
                                <w:bCs/>
                                <w:sz w:val="22"/>
                                <w:szCs w:val="22"/>
                              </w:rPr>
                              <w:t>Dirección de Administración</w:t>
                            </w:r>
                          </w:p>
                          <w:p w14:paraId="40FF83D8" w14:textId="77777777" w:rsidR="004C70C2" w:rsidRPr="004C70C2" w:rsidRDefault="004C70C2" w:rsidP="004C70C2">
                            <w:pPr>
                              <w:spacing w:after="40" w:line="220" w:lineRule="exact"/>
                              <w:rPr>
                                <w:rFonts w:ascii="Noto Sans" w:hAnsi="Noto Sans" w:cs="Noto Sans"/>
                                <w:sz w:val="22"/>
                                <w:szCs w:val="22"/>
                              </w:rPr>
                            </w:pPr>
                            <w:r w:rsidRPr="004C70C2">
                              <w:rPr>
                                <w:rFonts w:ascii="Noto Sans" w:hAnsi="Noto Sans" w:cs="Noto Sans"/>
                                <w:sz w:val="22"/>
                                <w:szCs w:val="22"/>
                              </w:rPr>
                              <w:t>Unidad de Administración</w:t>
                            </w:r>
                          </w:p>
                          <w:p w14:paraId="2571CD83" w14:textId="77777777" w:rsidR="004C70C2" w:rsidRPr="004C70C2" w:rsidRDefault="004C70C2" w:rsidP="004C70C2">
                            <w:pPr>
                              <w:spacing w:after="40" w:line="220" w:lineRule="exact"/>
                              <w:rPr>
                                <w:rFonts w:ascii="Noto Sans" w:hAnsi="Noto Sans" w:cs="Noto Sans"/>
                                <w:sz w:val="22"/>
                                <w:szCs w:val="22"/>
                              </w:rPr>
                            </w:pPr>
                            <w:r w:rsidRPr="004C70C2">
                              <w:rPr>
                                <w:rFonts w:ascii="Noto Sans" w:hAnsi="Noto Sans" w:cs="Noto Sans"/>
                                <w:sz w:val="22"/>
                                <w:szCs w:val="22"/>
                              </w:rPr>
                              <w:t xml:space="preserve">Coordinación de Control de Abasto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E517B47" id="_x0000_t202" coordsize="21600,21600" o:spt="202" path="m,l,21600r21600,l21600,xe">
                <v:stroke joinstyle="miter"/>
                <v:path gradientshapeok="t" o:connecttype="rect"/>
              </v:shapetype>
              <v:shape id="Cuadro de texto 2" o:spid="_x0000_s1026" type="#_x0000_t202" style="position:absolute;left:0;text-align:left;margin-left:.25pt;margin-top:6.55pt;width:198.75pt;height:39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" filled="f" stroked="f">
                <v:textbox inset="0,0,0,0">
                  <w:txbxContent>
                    <w:p w14:paraId="7279AD70" w14:textId="77777777" w:rsidR="004C70C2" w:rsidRPr="004C70C2" w:rsidRDefault="004C70C2" w:rsidP="004C70C2">
                      <w:pPr>
                        <w:spacing w:after="40" w:line="220" w:lineRule="exact"/>
                        <w:rPr>
                          <w:rFonts w:ascii="Noto Sans" w:hAnsi="Noto Sans" w:cs="Noto Sans"/>
                          <w:b/>
                          <w:bCs/>
                          <w:sz w:val="22"/>
                          <w:szCs w:val="22"/>
                        </w:rPr>
                      </w:pPr>
                      <w:r w:rsidRPr="004C70C2">
                        <w:rPr>
                          <w:rFonts w:ascii="Noto Sans" w:hAnsi="Noto Sans" w:cs="Noto Sans"/>
                          <w:b/>
                          <w:bCs/>
                          <w:sz w:val="22"/>
                          <w:szCs w:val="22"/>
                        </w:rPr>
                        <w:t>Dirección de Administración</w:t>
                      </w:r>
                    </w:p>
                    <w:p w14:paraId="40FF83D8" w14:textId="77777777" w:rsidR="004C70C2" w:rsidRPr="004C70C2" w:rsidRDefault="004C70C2" w:rsidP="004C70C2">
                      <w:pPr>
                        <w:spacing w:after="40" w:line="220" w:lineRule="exact"/>
                        <w:rPr>
                          <w:rFonts w:ascii="Noto Sans" w:hAnsi="Noto Sans" w:cs="Noto Sans"/>
                          <w:sz w:val="22"/>
                          <w:szCs w:val="22"/>
                        </w:rPr>
                      </w:pPr>
                      <w:r w:rsidRPr="004C70C2">
                        <w:rPr>
                          <w:rFonts w:ascii="Noto Sans" w:hAnsi="Noto Sans" w:cs="Noto Sans"/>
                          <w:sz w:val="22"/>
                          <w:szCs w:val="22"/>
                        </w:rPr>
                        <w:t>Unidad de Administración</w:t>
                      </w:r>
                    </w:p>
                    <w:p w14:paraId="2571CD83" w14:textId="77777777" w:rsidR="004C70C2" w:rsidRPr="004C70C2" w:rsidRDefault="004C70C2" w:rsidP="004C70C2">
                      <w:pPr>
                        <w:spacing w:after="40" w:line="220" w:lineRule="exact"/>
                        <w:rPr>
                          <w:rFonts w:ascii="Noto Sans" w:hAnsi="Noto Sans" w:cs="Noto Sans"/>
                          <w:sz w:val="22"/>
                          <w:szCs w:val="22"/>
                        </w:rPr>
                      </w:pPr>
                      <w:r w:rsidRPr="004C70C2">
                        <w:rPr>
                          <w:rFonts w:ascii="Noto Sans" w:hAnsi="Noto Sans" w:cs="Noto Sans"/>
                          <w:sz w:val="22"/>
                          <w:szCs w:val="22"/>
                        </w:rPr>
                        <w:t xml:space="preserve">Coordinación de Control de Abasto </w:t>
                      </w:r>
                    </w:p>
                  </w:txbxContent>
                </v:textbox>
                <w10:wrap type="square"/>
              </v:shape>
            </w:pict>
          </mc:Fallback>
        </mc:AlternateContent>
      </w:r>
      <w:r w:rsidR="00D17DC8">
        <w:rPr>
          <w:rFonts w:ascii="Montserrat" w:eastAsia="Calibri" w:hAnsi="Montserrat" w:cs="Arial"/>
          <w:color w:val="000000" w:themeColor="text1"/>
          <w:sz w:val="22"/>
          <w:szCs w:val="22"/>
          <w:lang w:val="es-MX"/>
        </w:rPr>
        <w:t xml:space="preserve"> </w:t>
      </w:r>
    </w:p>
    <w:p w14:paraId="6A55A3CC" w14:textId="77777777" w:rsidR="004C70C2" w:rsidRDefault="004C70C2" w:rsidP="008156D2">
      <w:pPr>
        <w:autoSpaceDE w:val="0"/>
        <w:autoSpaceDN w:val="0"/>
        <w:adjustRightInd w:val="0"/>
        <w:spacing w:line="276" w:lineRule="auto"/>
        <w:jc w:val="right"/>
        <w:rPr>
          <w:rFonts w:ascii="Montserrat" w:eastAsia="Calibri" w:hAnsi="Montserrat" w:cs="Arial"/>
          <w:color w:val="000000" w:themeColor="text1"/>
          <w:sz w:val="22"/>
          <w:szCs w:val="22"/>
          <w:lang w:val="es-MX"/>
        </w:rPr>
      </w:pPr>
    </w:p>
    <w:p w14:paraId="0EA21F62" w14:textId="080E447E" w:rsidR="008156D2" w:rsidRPr="008156D2" w:rsidRDefault="004C70C2" w:rsidP="008156D2">
      <w:pPr>
        <w:autoSpaceDE w:val="0"/>
        <w:autoSpaceDN w:val="0"/>
        <w:adjustRightInd w:val="0"/>
        <w:spacing w:line="276" w:lineRule="auto"/>
        <w:jc w:val="right"/>
        <w:rPr>
          <w:rFonts w:ascii="Montserrat" w:eastAsia="Calibri" w:hAnsi="Montserrat" w:cs="Arial"/>
          <w:color w:val="000000" w:themeColor="text1"/>
          <w:sz w:val="22"/>
          <w:szCs w:val="22"/>
          <w:lang w:val="es-MX"/>
        </w:rPr>
      </w:pPr>
      <w:r w:rsidRPr="005644E5">
        <w:rPr>
          <w:rFonts w:ascii="Noto Sans" w:hAnsi="Noto Sans" w:cs="Noto Sans"/>
          <w:sz w:val="22"/>
          <w:szCs w:val="22"/>
          <w:lang w:eastAsia="es-MX"/>
        </w:rPr>
        <w:t xml:space="preserve">Ciudad de México, a </w:t>
      </w:r>
      <w:r w:rsidR="00A76FE9">
        <w:rPr>
          <w:rFonts w:ascii="Noto Sans" w:hAnsi="Noto Sans" w:cs="Noto Sans"/>
          <w:sz w:val="22"/>
          <w:szCs w:val="22"/>
          <w:lang w:eastAsia="es-MX"/>
        </w:rPr>
        <w:t>21</w:t>
      </w:r>
      <w:r w:rsidR="009E0BE2">
        <w:rPr>
          <w:rFonts w:ascii="Noto Sans" w:hAnsi="Noto Sans" w:cs="Noto Sans"/>
          <w:sz w:val="22"/>
          <w:szCs w:val="22"/>
          <w:lang w:eastAsia="es-MX"/>
        </w:rPr>
        <w:t xml:space="preserve"> de julio</w:t>
      </w:r>
      <w:r w:rsidRPr="005644E5">
        <w:rPr>
          <w:rFonts w:ascii="Noto Sans" w:hAnsi="Noto Sans" w:cs="Noto Sans"/>
          <w:sz w:val="22"/>
          <w:szCs w:val="22"/>
          <w:lang w:eastAsia="es-MX"/>
        </w:rPr>
        <w:t xml:space="preserve"> de 202</w:t>
      </w:r>
      <w:r w:rsidR="00FF5D79">
        <w:rPr>
          <w:rFonts w:ascii="Noto Sans" w:hAnsi="Noto Sans" w:cs="Noto Sans"/>
          <w:sz w:val="22"/>
          <w:szCs w:val="22"/>
          <w:lang w:eastAsia="es-MX"/>
        </w:rPr>
        <w:t>6</w:t>
      </w:r>
    </w:p>
    <w:p w14:paraId="52F0A9CD" w14:textId="77777777" w:rsidR="008156D2" w:rsidRPr="008F48DC" w:rsidRDefault="008156D2" w:rsidP="003E4C75">
      <w:pPr>
        <w:autoSpaceDE w:val="0"/>
        <w:autoSpaceDN w:val="0"/>
        <w:adjustRightInd w:val="0"/>
        <w:spacing w:line="276" w:lineRule="auto"/>
        <w:jc w:val="both"/>
        <w:rPr>
          <w:rFonts w:ascii="Montserrat" w:eastAsia="Calibri" w:hAnsi="Montserrat" w:cs="Arial"/>
          <w:b/>
          <w:bCs/>
          <w:color w:val="000000" w:themeColor="text1"/>
          <w:sz w:val="22"/>
          <w:szCs w:val="22"/>
          <w:lang w:val="es-MX"/>
        </w:rPr>
      </w:pPr>
    </w:p>
    <w:p w14:paraId="01C06D4C" w14:textId="3F630B3A" w:rsidR="004C70C2" w:rsidRPr="008F48DC" w:rsidRDefault="00C90444" w:rsidP="00057882">
      <w:pPr>
        <w:autoSpaceDE w:val="0"/>
        <w:autoSpaceDN w:val="0"/>
        <w:adjustRightInd w:val="0"/>
        <w:spacing w:line="276" w:lineRule="auto"/>
        <w:jc w:val="center"/>
        <w:rPr>
          <w:rFonts w:ascii="Noto Sans" w:eastAsia="Calibri" w:hAnsi="Noto Sans" w:cs="Noto Sans"/>
          <w:b/>
          <w:bCs/>
          <w:color w:val="000000" w:themeColor="text1"/>
          <w:sz w:val="22"/>
          <w:szCs w:val="22"/>
          <w:lang w:val="es-MX"/>
        </w:rPr>
      </w:pPr>
      <w:r>
        <w:rPr>
          <w:rFonts w:ascii="Noto Sans" w:eastAsia="Calibri" w:hAnsi="Noto Sans" w:cs="Noto Sans"/>
          <w:b/>
          <w:bCs/>
          <w:color w:val="000000" w:themeColor="text1"/>
          <w:sz w:val="22"/>
          <w:szCs w:val="22"/>
          <w:lang w:val="es-MX"/>
        </w:rPr>
        <w:t xml:space="preserve">ANEXO 4. </w:t>
      </w:r>
      <w:r w:rsidR="001E5708" w:rsidRPr="008F48DC">
        <w:rPr>
          <w:rFonts w:ascii="Noto Sans" w:eastAsia="Calibri" w:hAnsi="Noto Sans" w:cs="Noto Sans"/>
          <w:b/>
          <w:bCs/>
          <w:color w:val="000000" w:themeColor="text1"/>
          <w:sz w:val="22"/>
          <w:szCs w:val="22"/>
          <w:lang w:val="es-MX"/>
        </w:rPr>
        <w:t>TÉRMINOS Y CONDICIONES</w:t>
      </w:r>
      <w:bookmarkEnd w:id="0"/>
    </w:p>
    <w:p w14:paraId="4505562E" w14:textId="4E2DB81A" w:rsidR="00C42FE5" w:rsidRPr="008F48DC" w:rsidRDefault="00C42FE5" w:rsidP="003E4C75">
      <w:pPr>
        <w:autoSpaceDE w:val="0"/>
        <w:autoSpaceDN w:val="0"/>
        <w:adjustRightInd w:val="0"/>
        <w:spacing w:line="276" w:lineRule="auto"/>
        <w:jc w:val="both"/>
        <w:rPr>
          <w:rFonts w:ascii="Noto Sans" w:eastAsia="Calibri" w:hAnsi="Noto Sans" w:cs="Noto Sans"/>
          <w:b/>
          <w:bCs/>
          <w:color w:val="000000" w:themeColor="text1"/>
          <w:sz w:val="22"/>
          <w:szCs w:val="22"/>
          <w:lang w:val="es-MX"/>
        </w:rPr>
      </w:pPr>
    </w:p>
    <w:p w14:paraId="7BF9FA16" w14:textId="04C8C918" w:rsidR="00627A80" w:rsidRPr="008F48DC" w:rsidRDefault="00C42FE5" w:rsidP="003E4C75">
      <w:pPr>
        <w:numPr>
          <w:ilvl w:val="0"/>
          <w:numId w:val="2"/>
        </w:numPr>
        <w:autoSpaceDE w:val="0"/>
        <w:autoSpaceDN w:val="0"/>
        <w:adjustRightInd w:val="0"/>
        <w:spacing w:line="276" w:lineRule="auto"/>
        <w:contextualSpacing/>
        <w:jc w:val="both"/>
        <w:rPr>
          <w:rFonts w:ascii="Noto Sans" w:eastAsia="Calibri" w:hAnsi="Noto Sans" w:cs="Noto Sans"/>
          <w:b/>
          <w:color w:val="000000" w:themeColor="text1"/>
          <w:sz w:val="22"/>
          <w:szCs w:val="22"/>
        </w:rPr>
      </w:pPr>
      <w:r w:rsidRPr="008F48DC">
        <w:rPr>
          <w:rFonts w:ascii="Noto Sans" w:eastAsia="Calibri" w:hAnsi="Noto Sans" w:cs="Noto Sans"/>
          <w:b/>
          <w:color w:val="000000" w:themeColor="text1"/>
          <w:sz w:val="22"/>
          <w:szCs w:val="22"/>
        </w:rPr>
        <w:t xml:space="preserve">VIGENCIA </w:t>
      </w:r>
      <w:r w:rsidR="0018792D" w:rsidRPr="008F48DC">
        <w:rPr>
          <w:rFonts w:ascii="Noto Sans" w:eastAsia="Calibri" w:hAnsi="Noto Sans" w:cs="Noto Sans"/>
          <w:b/>
          <w:color w:val="000000" w:themeColor="text1"/>
          <w:sz w:val="22"/>
          <w:szCs w:val="22"/>
        </w:rPr>
        <w:t>DE LA CONTRATACIÓN</w:t>
      </w:r>
      <w:r w:rsidR="003B6E8C" w:rsidRPr="008F48DC">
        <w:rPr>
          <w:rFonts w:ascii="Noto Sans" w:eastAsia="Calibri" w:hAnsi="Noto Sans" w:cs="Noto Sans"/>
          <w:b/>
          <w:color w:val="000000" w:themeColor="text1"/>
          <w:sz w:val="22"/>
          <w:szCs w:val="22"/>
        </w:rPr>
        <w:t xml:space="preserve"> Y EJERCICIO PRESUPUESTAL AL QUE CORRESPONDA:</w:t>
      </w:r>
      <w:r w:rsidR="00715139" w:rsidRPr="008F48DC">
        <w:rPr>
          <w:rFonts w:ascii="Noto Sans" w:eastAsia="Calibri" w:hAnsi="Noto Sans" w:cs="Noto Sans"/>
          <w:b/>
          <w:color w:val="000000" w:themeColor="text1"/>
          <w:sz w:val="22"/>
          <w:szCs w:val="22"/>
        </w:rPr>
        <w:t xml:space="preserve"> </w:t>
      </w:r>
    </w:p>
    <w:p w14:paraId="23C2B106" w14:textId="70ED44AB" w:rsidR="00C42FE5" w:rsidRPr="004C70C2" w:rsidRDefault="00715139" w:rsidP="003E4C75">
      <w:pPr>
        <w:autoSpaceDE w:val="0"/>
        <w:autoSpaceDN w:val="0"/>
        <w:adjustRightInd w:val="0"/>
        <w:spacing w:line="276" w:lineRule="auto"/>
        <w:contextualSpacing/>
        <w:jc w:val="both"/>
        <w:rPr>
          <w:rFonts w:ascii="Noto Sans" w:eastAsia="Calibri" w:hAnsi="Noto Sans" w:cs="Noto Sans"/>
          <w:b/>
          <w:i/>
          <w:iCs/>
          <w:color w:val="000000" w:themeColor="text1"/>
          <w:sz w:val="22"/>
          <w:szCs w:val="22"/>
        </w:rPr>
      </w:pPr>
      <w:r w:rsidRPr="004C70C2">
        <w:rPr>
          <w:rFonts w:ascii="Noto Sans" w:eastAsia="Calibri" w:hAnsi="Noto Sans" w:cs="Noto Sans"/>
          <w:b/>
          <w:i/>
          <w:iCs/>
          <w:color w:val="000000" w:themeColor="text1"/>
          <w:sz w:val="22"/>
          <w:szCs w:val="22"/>
        </w:rPr>
        <w:t>(inciso a</w:t>
      </w:r>
      <w:r w:rsidR="009F1BC3" w:rsidRPr="004C70C2">
        <w:rPr>
          <w:rFonts w:ascii="Noto Sans" w:eastAsia="Calibri" w:hAnsi="Noto Sans" w:cs="Noto Sans"/>
          <w:b/>
          <w:i/>
          <w:iCs/>
          <w:color w:val="000000" w:themeColor="text1"/>
          <w:sz w:val="22"/>
          <w:szCs w:val="22"/>
        </w:rPr>
        <w:t>)</w:t>
      </w:r>
      <w:r w:rsidR="00627A80" w:rsidRPr="004C70C2">
        <w:rPr>
          <w:rFonts w:ascii="Noto Sans" w:eastAsia="Calibri" w:hAnsi="Noto Sans" w:cs="Noto Sans"/>
          <w:b/>
          <w:i/>
          <w:iCs/>
          <w:color w:val="000000" w:themeColor="text1"/>
          <w:sz w:val="22"/>
          <w:szCs w:val="22"/>
        </w:rPr>
        <w:t xml:space="preserve"> del </w:t>
      </w:r>
      <w:r w:rsidRPr="004C70C2">
        <w:rPr>
          <w:rFonts w:ascii="Noto Sans" w:eastAsia="Calibri" w:hAnsi="Noto Sans" w:cs="Noto Sans"/>
          <w:b/>
          <w:i/>
          <w:iCs/>
          <w:color w:val="000000" w:themeColor="text1"/>
          <w:sz w:val="22"/>
          <w:szCs w:val="22"/>
        </w:rPr>
        <w:t>numeral 4.24.4 de las Políticas, Bases y Lineamientos en materia de Adquisiciones, Arrendamientos y Servicios del Instituto Mexicano del Seguro Social).</w:t>
      </w:r>
    </w:p>
    <w:p w14:paraId="7F0E0453" w14:textId="77777777" w:rsidR="00C42FE5" w:rsidRPr="004C70C2" w:rsidRDefault="00C42FE5" w:rsidP="003E4C75">
      <w:pPr>
        <w:autoSpaceDE w:val="0"/>
        <w:autoSpaceDN w:val="0"/>
        <w:adjustRightInd w:val="0"/>
        <w:spacing w:line="276" w:lineRule="auto"/>
        <w:ind w:left="2124" w:hanging="1416"/>
        <w:contextualSpacing/>
        <w:jc w:val="both"/>
        <w:rPr>
          <w:rFonts w:ascii="Noto Sans" w:eastAsia="Calibri" w:hAnsi="Noto Sans" w:cs="Noto Sans"/>
          <w:color w:val="000000" w:themeColor="text1"/>
          <w:sz w:val="22"/>
          <w:szCs w:val="22"/>
        </w:rPr>
      </w:pPr>
    </w:p>
    <w:p w14:paraId="0C764EC3" w14:textId="73DB1334" w:rsidR="003B6E8C" w:rsidRPr="004C70C2" w:rsidRDefault="003B6E8C" w:rsidP="003E4C75">
      <w:pPr>
        <w:spacing w:line="276" w:lineRule="auto"/>
        <w:jc w:val="both"/>
        <w:rPr>
          <w:rFonts w:ascii="Noto Sans" w:hAnsi="Noto Sans" w:cs="Noto Sans"/>
          <w:b/>
          <w:color w:val="000000" w:themeColor="text1"/>
          <w:sz w:val="22"/>
          <w:szCs w:val="22"/>
        </w:rPr>
      </w:pPr>
      <w:r w:rsidRPr="004C70C2">
        <w:rPr>
          <w:rFonts w:ascii="Noto Sans" w:hAnsi="Noto Sans" w:cs="Noto Sans"/>
          <w:b/>
          <w:color w:val="000000" w:themeColor="text1"/>
          <w:sz w:val="22"/>
          <w:szCs w:val="22"/>
        </w:rPr>
        <w:t>VIGENCIA:</w:t>
      </w:r>
    </w:p>
    <w:p w14:paraId="0ED6D955" w14:textId="77777777" w:rsidR="004C70C2" w:rsidRDefault="004C70C2" w:rsidP="003E4C75">
      <w:pPr>
        <w:spacing w:line="276" w:lineRule="auto"/>
        <w:jc w:val="both"/>
        <w:rPr>
          <w:rFonts w:ascii="Noto Sans" w:hAnsi="Noto Sans" w:cs="Noto Sans"/>
          <w:color w:val="000000" w:themeColor="text1"/>
          <w:sz w:val="22"/>
          <w:szCs w:val="22"/>
        </w:rPr>
      </w:pPr>
    </w:p>
    <w:p w14:paraId="57C8D97D" w14:textId="4CBC1792" w:rsidR="00C42FE5" w:rsidRPr="008F48DC" w:rsidRDefault="004C4FA3" w:rsidP="003E4C75">
      <w:pPr>
        <w:spacing w:line="276" w:lineRule="auto"/>
        <w:jc w:val="both"/>
        <w:rPr>
          <w:rFonts w:ascii="Noto Sans" w:hAnsi="Noto Sans" w:cs="Noto Sans"/>
          <w:color w:val="000000" w:themeColor="text1"/>
          <w:sz w:val="22"/>
          <w:szCs w:val="22"/>
        </w:rPr>
      </w:pPr>
      <w:r w:rsidRPr="008F48DC">
        <w:rPr>
          <w:rFonts w:ascii="Noto Sans" w:hAnsi="Noto Sans" w:cs="Noto Sans"/>
          <w:color w:val="000000" w:themeColor="text1"/>
          <w:sz w:val="22"/>
          <w:szCs w:val="22"/>
        </w:rPr>
        <w:t xml:space="preserve">La vigencia del contrato será a partir del día hábil </w:t>
      </w:r>
      <w:r w:rsidR="00D15208">
        <w:rPr>
          <w:rFonts w:ascii="Noto Sans" w:hAnsi="Noto Sans" w:cs="Noto Sans"/>
          <w:color w:val="000000" w:themeColor="text1"/>
          <w:sz w:val="22"/>
          <w:szCs w:val="22"/>
        </w:rPr>
        <w:t>siguiente a</w:t>
      </w:r>
      <w:r w:rsidRPr="008F48DC">
        <w:rPr>
          <w:rFonts w:ascii="Noto Sans" w:hAnsi="Noto Sans" w:cs="Noto Sans"/>
          <w:color w:val="000000" w:themeColor="text1"/>
          <w:sz w:val="22"/>
          <w:szCs w:val="22"/>
        </w:rPr>
        <w:t xml:space="preserve"> la notificación de fallo y </w:t>
      </w:r>
      <w:r w:rsidR="009461DD" w:rsidRPr="008F48DC">
        <w:rPr>
          <w:rFonts w:ascii="Noto Sans" w:hAnsi="Noto Sans" w:cs="Noto Sans"/>
          <w:color w:val="000000" w:themeColor="text1"/>
          <w:sz w:val="22"/>
          <w:szCs w:val="22"/>
        </w:rPr>
        <w:t>hasta el 31 de diciembre de 202</w:t>
      </w:r>
      <w:r w:rsidR="00FF5D79" w:rsidRPr="008F48DC">
        <w:rPr>
          <w:rFonts w:ascii="Noto Sans" w:hAnsi="Noto Sans" w:cs="Noto Sans"/>
          <w:color w:val="000000" w:themeColor="text1"/>
          <w:sz w:val="22"/>
          <w:szCs w:val="22"/>
        </w:rPr>
        <w:t>6</w:t>
      </w:r>
      <w:r w:rsidRPr="008F48DC">
        <w:rPr>
          <w:rFonts w:ascii="Noto Sans" w:hAnsi="Noto Sans" w:cs="Noto Sans"/>
          <w:color w:val="000000" w:themeColor="text1"/>
          <w:sz w:val="22"/>
          <w:szCs w:val="22"/>
        </w:rPr>
        <w:t>,</w:t>
      </w:r>
      <w:r w:rsidR="00617465" w:rsidRPr="008F48DC">
        <w:rPr>
          <w:rFonts w:ascii="Noto Sans" w:hAnsi="Noto Sans" w:cs="Noto Sans"/>
          <w:color w:val="000000" w:themeColor="text1"/>
          <w:sz w:val="22"/>
          <w:szCs w:val="22"/>
        </w:rPr>
        <w:t xml:space="preserve"> </w:t>
      </w:r>
      <w:r w:rsidR="00C42FE5" w:rsidRPr="008F48DC">
        <w:rPr>
          <w:rFonts w:ascii="Noto Sans" w:hAnsi="Noto Sans" w:cs="Noto Sans"/>
          <w:color w:val="000000" w:themeColor="text1"/>
          <w:sz w:val="22"/>
          <w:szCs w:val="22"/>
        </w:rPr>
        <w:t xml:space="preserve">en términos de lo dispuesto en el Artículo </w:t>
      </w:r>
      <w:r w:rsidR="001D278A" w:rsidRPr="008F48DC">
        <w:rPr>
          <w:rFonts w:ascii="Noto Sans" w:hAnsi="Noto Sans" w:cs="Noto Sans"/>
          <w:color w:val="000000" w:themeColor="text1"/>
          <w:sz w:val="22"/>
          <w:szCs w:val="22"/>
        </w:rPr>
        <w:t>67</w:t>
      </w:r>
      <w:r w:rsidR="00C42FE5" w:rsidRPr="008F48DC">
        <w:rPr>
          <w:rFonts w:ascii="Noto Sans" w:hAnsi="Noto Sans" w:cs="Noto Sans"/>
          <w:color w:val="000000" w:themeColor="text1"/>
          <w:sz w:val="22"/>
          <w:szCs w:val="22"/>
        </w:rPr>
        <w:t xml:space="preserve"> de la Ley de Adquisiciones, Arrendamientos y Servicios del Sector Público y </w:t>
      </w:r>
      <w:r w:rsidR="006720BA" w:rsidRPr="008F48DC">
        <w:rPr>
          <w:rFonts w:ascii="Noto Sans" w:hAnsi="Noto Sans" w:cs="Noto Sans"/>
          <w:color w:val="000000" w:themeColor="text1"/>
          <w:sz w:val="22"/>
          <w:szCs w:val="22"/>
        </w:rPr>
        <w:t>129</w:t>
      </w:r>
      <w:r w:rsidR="00C42FE5" w:rsidRPr="008F48DC">
        <w:rPr>
          <w:rFonts w:ascii="Noto Sans" w:hAnsi="Noto Sans" w:cs="Noto Sans"/>
          <w:color w:val="000000" w:themeColor="text1"/>
          <w:sz w:val="22"/>
          <w:szCs w:val="22"/>
        </w:rPr>
        <w:t xml:space="preserve"> de su Reglamento, </w:t>
      </w:r>
      <w:r w:rsidR="00C42FE5" w:rsidRPr="008F48DC">
        <w:rPr>
          <w:rFonts w:ascii="Noto Sans" w:hAnsi="Noto Sans" w:cs="Noto Sans"/>
          <w:b/>
          <w:color w:val="000000" w:themeColor="text1"/>
          <w:sz w:val="22"/>
          <w:szCs w:val="22"/>
        </w:rPr>
        <w:t xml:space="preserve">sin perjuicio de que la entrega deberá realizarse de conformidad con el numeral </w:t>
      </w:r>
      <w:r w:rsidR="003B6E8C" w:rsidRPr="008F48DC">
        <w:rPr>
          <w:rFonts w:ascii="Noto Sans" w:hAnsi="Noto Sans" w:cs="Noto Sans"/>
          <w:b/>
          <w:color w:val="000000" w:themeColor="text1"/>
          <w:sz w:val="22"/>
          <w:szCs w:val="22"/>
        </w:rPr>
        <w:t xml:space="preserve">2 </w:t>
      </w:r>
      <w:r w:rsidR="00F060B0" w:rsidRPr="008F48DC">
        <w:rPr>
          <w:rFonts w:ascii="Noto Sans" w:hAnsi="Noto Sans" w:cs="Noto Sans"/>
          <w:b/>
          <w:color w:val="000000" w:themeColor="text1"/>
          <w:sz w:val="22"/>
          <w:szCs w:val="22"/>
        </w:rPr>
        <w:t>“</w:t>
      </w:r>
      <w:r w:rsidR="00F060B0" w:rsidRPr="008F48DC">
        <w:rPr>
          <w:rFonts w:ascii="Noto Sans" w:eastAsia="Calibri" w:hAnsi="Noto Sans" w:cs="Noto Sans"/>
          <w:b/>
          <w:color w:val="000000" w:themeColor="text1"/>
          <w:sz w:val="22"/>
          <w:szCs w:val="22"/>
          <w:lang w:val="es-MX"/>
        </w:rPr>
        <w:t>PLAZO DE ENTREGA DEL BIEN, ARRENDAMIENTO O SERVICIO, INDICANDO EN SU CASO, EL CALENDARIO CON PROGRAMA Y CONDICIONES DE ENTREGAS QUE CORRESPONDA”.</w:t>
      </w:r>
    </w:p>
    <w:p w14:paraId="4F4C7BA2" w14:textId="77777777" w:rsidR="00C42FE5" w:rsidRPr="008F48DC" w:rsidRDefault="00C42FE5" w:rsidP="003E4C75">
      <w:pPr>
        <w:spacing w:line="276" w:lineRule="auto"/>
        <w:jc w:val="both"/>
        <w:rPr>
          <w:rFonts w:ascii="Noto Sans" w:hAnsi="Noto Sans" w:cs="Noto Sans"/>
          <w:color w:val="000000" w:themeColor="text1"/>
          <w:sz w:val="22"/>
          <w:szCs w:val="22"/>
        </w:rPr>
      </w:pPr>
    </w:p>
    <w:p w14:paraId="367CB77D" w14:textId="08F0C1B8" w:rsidR="003B6E8C" w:rsidRPr="008F48DC" w:rsidRDefault="003B6E8C" w:rsidP="003E4C75">
      <w:pPr>
        <w:spacing w:line="276" w:lineRule="auto"/>
        <w:jc w:val="both"/>
        <w:rPr>
          <w:rFonts w:ascii="Noto Sans" w:hAnsi="Noto Sans" w:cs="Noto Sans"/>
          <w:b/>
          <w:color w:val="000000" w:themeColor="text1"/>
          <w:sz w:val="22"/>
          <w:szCs w:val="22"/>
        </w:rPr>
      </w:pPr>
      <w:r w:rsidRPr="008F48DC">
        <w:rPr>
          <w:rFonts w:ascii="Noto Sans" w:hAnsi="Noto Sans" w:cs="Noto Sans"/>
          <w:b/>
          <w:color w:val="000000" w:themeColor="text1"/>
          <w:sz w:val="22"/>
          <w:szCs w:val="22"/>
        </w:rPr>
        <w:t>EJERCICIO PRESUPUESTAL:</w:t>
      </w:r>
    </w:p>
    <w:p w14:paraId="69980B27" w14:textId="77777777" w:rsidR="003B6E8C" w:rsidRPr="008F48DC" w:rsidRDefault="003B6E8C" w:rsidP="003E4C75">
      <w:pPr>
        <w:spacing w:line="276" w:lineRule="auto"/>
        <w:jc w:val="both"/>
        <w:rPr>
          <w:rFonts w:ascii="Noto Sans" w:hAnsi="Noto Sans" w:cs="Noto Sans"/>
          <w:color w:val="000000" w:themeColor="text1"/>
          <w:sz w:val="22"/>
          <w:szCs w:val="22"/>
        </w:rPr>
      </w:pPr>
    </w:p>
    <w:p w14:paraId="62666527" w14:textId="3D834DAF" w:rsidR="003B6E8C" w:rsidRPr="008F48DC" w:rsidRDefault="003B6E8C" w:rsidP="003E4C75">
      <w:pPr>
        <w:spacing w:line="276" w:lineRule="auto"/>
        <w:jc w:val="both"/>
        <w:rPr>
          <w:rFonts w:ascii="Noto Sans" w:hAnsi="Noto Sans" w:cs="Noto Sans"/>
          <w:color w:val="000000" w:themeColor="text1"/>
          <w:sz w:val="22"/>
          <w:szCs w:val="22"/>
        </w:rPr>
      </w:pPr>
      <w:r w:rsidRPr="008F48DC">
        <w:rPr>
          <w:rFonts w:ascii="Noto Sans" w:hAnsi="Noto Sans" w:cs="Noto Sans"/>
          <w:color w:val="000000" w:themeColor="text1"/>
          <w:sz w:val="22"/>
          <w:szCs w:val="22"/>
        </w:rPr>
        <w:t>La contratación se realizará para el ejercicio presupuestal 202</w:t>
      </w:r>
      <w:r w:rsidR="00550AC0" w:rsidRPr="008F48DC">
        <w:rPr>
          <w:rFonts w:ascii="Noto Sans" w:hAnsi="Noto Sans" w:cs="Noto Sans"/>
          <w:color w:val="000000" w:themeColor="text1"/>
          <w:sz w:val="22"/>
          <w:szCs w:val="22"/>
        </w:rPr>
        <w:t>6</w:t>
      </w:r>
      <w:r w:rsidRPr="008F48DC">
        <w:rPr>
          <w:rFonts w:ascii="Noto Sans" w:hAnsi="Noto Sans" w:cs="Noto Sans"/>
          <w:color w:val="000000" w:themeColor="text1"/>
          <w:sz w:val="22"/>
          <w:szCs w:val="22"/>
        </w:rPr>
        <w:t>.</w:t>
      </w:r>
    </w:p>
    <w:p w14:paraId="1CCFDD59" w14:textId="77777777" w:rsidR="008B452F" w:rsidRPr="008F48DC" w:rsidRDefault="008B452F" w:rsidP="003E4C75">
      <w:pPr>
        <w:autoSpaceDE w:val="0"/>
        <w:autoSpaceDN w:val="0"/>
        <w:adjustRightInd w:val="0"/>
        <w:spacing w:line="276" w:lineRule="auto"/>
        <w:contextualSpacing/>
        <w:jc w:val="both"/>
        <w:rPr>
          <w:rFonts w:ascii="Noto Sans" w:eastAsia="Calibri" w:hAnsi="Noto Sans" w:cs="Noto Sans"/>
          <w:b/>
          <w:color w:val="000000" w:themeColor="text1"/>
          <w:sz w:val="22"/>
          <w:szCs w:val="22"/>
        </w:rPr>
      </w:pPr>
    </w:p>
    <w:p w14:paraId="7FC91393" w14:textId="77777777" w:rsidR="00913F06" w:rsidRPr="008F48DC" w:rsidRDefault="00913F06" w:rsidP="00913F06">
      <w:pPr>
        <w:autoSpaceDE w:val="0"/>
        <w:autoSpaceDN w:val="0"/>
        <w:adjustRightInd w:val="0"/>
        <w:spacing w:line="276" w:lineRule="auto"/>
        <w:contextualSpacing/>
        <w:jc w:val="both"/>
        <w:rPr>
          <w:rFonts w:ascii="Noto Sans" w:eastAsia="Calibri" w:hAnsi="Noto Sans" w:cs="Noto Sans"/>
          <w:b/>
          <w:color w:val="000000" w:themeColor="text1"/>
          <w:sz w:val="22"/>
          <w:szCs w:val="22"/>
          <w:lang w:val="es-MX"/>
        </w:rPr>
      </w:pPr>
      <w:r w:rsidRPr="008F48DC">
        <w:rPr>
          <w:rFonts w:ascii="Noto Sans" w:eastAsia="Calibri" w:hAnsi="Noto Sans" w:cs="Noto Sans"/>
          <w:b/>
          <w:color w:val="000000" w:themeColor="text1"/>
          <w:sz w:val="22"/>
          <w:szCs w:val="22"/>
          <w:lang w:val="es-MX"/>
        </w:rPr>
        <w:t>TIPO DE CONTRATACIÓN:</w:t>
      </w:r>
    </w:p>
    <w:p w14:paraId="4DA0BBF6" w14:textId="77777777" w:rsidR="00913F06" w:rsidRPr="008F48DC" w:rsidRDefault="00913F06" w:rsidP="003E4C75">
      <w:pPr>
        <w:autoSpaceDE w:val="0"/>
        <w:autoSpaceDN w:val="0"/>
        <w:adjustRightInd w:val="0"/>
        <w:spacing w:line="276" w:lineRule="auto"/>
        <w:contextualSpacing/>
        <w:jc w:val="both"/>
        <w:rPr>
          <w:rFonts w:ascii="Noto Sans" w:eastAsia="Calibri" w:hAnsi="Noto Sans" w:cs="Noto Sans"/>
          <w:color w:val="000000" w:themeColor="text1"/>
          <w:sz w:val="22"/>
          <w:szCs w:val="22"/>
          <w:lang w:val="es-MX"/>
        </w:rPr>
      </w:pPr>
    </w:p>
    <w:p w14:paraId="3C672872" w14:textId="65428C8E" w:rsidR="003B6E8C" w:rsidRPr="008F48DC" w:rsidRDefault="003B6E8C" w:rsidP="003E4C75">
      <w:pPr>
        <w:autoSpaceDE w:val="0"/>
        <w:autoSpaceDN w:val="0"/>
        <w:adjustRightInd w:val="0"/>
        <w:spacing w:line="276" w:lineRule="auto"/>
        <w:contextualSpacing/>
        <w:jc w:val="both"/>
        <w:rPr>
          <w:rFonts w:ascii="Noto Sans" w:eastAsia="Calibri" w:hAnsi="Noto Sans" w:cs="Noto Sans"/>
          <w:color w:val="000000" w:themeColor="text1"/>
          <w:sz w:val="22"/>
          <w:szCs w:val="22"/>
          <w:lang w:val="es-MX"/>
        </w:rPr>
      </w:pPr>
      <w:r w:rsidRPr="008F48DC">
        <w:rPr>
          <w:rFonts w:ascii="Noto Sans" w:eastAsia="Calibri" w:hAnsi="Noto Sans" w:cs="Noto Sans"/>
          <w:color w:val="000000" w:themeColor="text1"/>
          <w:sz w:val="22"/>
          <w:szCs w:val="22"/>
          <w:lang w:val="es-MX"/>
        </w:rPr>
        <w:t xml:space="preserve">La adquisición deberá hacerse mediante contrato con cantidades determinadas con entrega en </w:t>
      </w:r>
      <w:r w:rsidR="00C86AC3" w:rsidRPr="008F48DC">
        <w:rPr>
          <w:rFonts w:ascii="Noto Sans" w:eastAsia="Calibri" w:hAnsi="Noto Sans" w:cs="Noto Sans"/>
          <w:color w:val="000000" w:themeColor="text1"/>
          <w:sz w:val="22"/>
          <w:szCs w:val="22"/>
          <w:lang w:val="es-MX"/>
        </w:rPr>
        <w:t>el</w:t>
      </w:r>
      <w:r w:rsidRPr="008F48DC">
        <w:rPr>
          <w:rFonts w:ascii="Noto Sans" w:eastAsia="Calibri" w:hAnsi="Noto Sans" w:cs="Noto Sans"/>
          <w:color w:val="000000" w:themeColor="text1"/>
          <w:sz w:val="22"/>
          <w:szCs w:val="22"/>
          <w:lang w:val="es-MX"/>
        </w:rPr>
        <w:t xml:space="preserve"> Almacén de Programas Especiales y Red Fría del Instituto Mexicano del Seguro Social.</w:t>
      </w:r>
    </w:p>
    <w:p w14:paraId="4BB9E8B5" w14:textId="77777777" w:rsidR="009E0BE2" w:rsidRPr="008F48DC" w:rsidRDefault="009E0BE2" w:rsidP="003E4C75">
      <w:pPr>
        <w:autoSpaceDE w:val="0"/>
        <w:autoSpaceDN w:val="0"/>
        <w:adjustRightInd w:val="0"/>
        <w:spacing w:line="276" w:lineRule="auto"/>
        <w:contextualSpacing/>
        <w:jc w:val="both"/>
        <w:rPr>
          <w:rFonts w:ascii="Noto Sans" w:eastAsia="Calibri" w:hAnsi="Noto Sans" w:cs="Noto Sans"/>
          <w:color w:val="000000" w:themeColor="text1"/>
          <w:sz w:val="22"/>
          <w:szCs w:val="22"/>
          <w:lang w:val="es-MX"/>
        </w:rPr>
      </w:pPr>
    </w:p>
    <w:p w14:paraId="2595FDE5" w14:textId="1DBA39C6" w:rsidR="00C42FE5" w:rsidRPr="004C70C2" w:rsidRDefault="003B6E8C" w:rsidP="003E4C75">
      <w:pPr>
        <w:autoSpaceDE w:val="0"/>
        <w:autoSpaceDN w:val="0"/>
        <w:adjustRightInd w:val="0"/>
        <w:spacing w:line="276" w:lineRule="auto"/>
        <w:ind w:left="1068"/>
        <w:contextualSpacing/>
        <w:jc w:val="both"/>
        <w:rPr>
          <w:rFonts w:ascii="Noto Sans" w:eastAsia="Calibri" w:hAnsi="Noto Sans" w:cs="Noto Sans"/>
          <w:b/>
          <w:color w:val="000000" w:themeColor="text1"/>
          <w:sz w:val="22"/>
          <w:szCs w:val="22"/>
          <w:lang w:eastAsia="es-ES"/>
        </w:rPr>
      </w:pPr>
      <w:r w:rsidRPr="004C70C2">
        <w:rPr>
          <w:rFonts w:ascii="Noto Sans" w:eastAsia="Calibri" w:hAnsi="Noto Sans" w:cs="Noto Sans"/>
          <w:b/>
          <w:color w:val="000000" w:themeColor="text1"/>
          <w:sz w:val="22"/>
          <w:szCs w:val="22"/>
          <w:lang w:val="es-MX"/>
        </w:rPr>
        <w:t>2.</w:t>
      </w:r>
      <w:r w:rsidRPr="004C70C2">
        <w:rPr>
          <w:rFonts w:ascii="Noto Sans" w:eastAsia="Calibri" w:hAnsi="Noto Sans" w:cs="Noto Sans"/>
          <w:b/>
          <w:color w:val="000000" w:themeColor="text1"/>
          <w:sz w:val="22"/>
          <w:szCs w:val="22"/>
          <w:lang w:val="es-MX"/>
        </w:rPr>
        <w:tab/>
      </w:r>
      <w:r w:rsidR="00C42FE5" w:rsidRPr="004C70C2">
        <w:rPr>
          <w:rFonts w:ascii="Noto Sans" w:eastAsia="Calibri" w:hAnsi="Noto Sans" w:cs="Noto Sans"/>
          <w:b/>
          <w:color w:val="000000" w:themeColor="text1"/>
          <w:sz w:val="22"/>
          <w:szCs w:val="22"/>
          <w:lang w:val="es-MX"/>
        </w:rPr>
        <w:t>PLAZO</w:t>
      </w:r>
      <w:r w:rsidRPr="004C70C2">
        <w:rPr>
          <w:rFonts w:ascii="Noto Sans" w:eastAsia="Calibri" w:hAnsi="Noto Sans" w:cs="Noto Sans"/>
          <w:b/>
          <w:color w:val="000000" w:themeColor="text1"/>
          <w:sz w:val="22"/>
          <w:szCs w:val="22"/>
          <w:lang w:val="es-MX"/>
        </w:rPr>
        <w:t xml:space="preserve"> DE ENTREGA DEL BIEN, ARRENDAMIENTO O SERVICIO, INDICANDO EN SU CASO, EL CALENDARIO CON PROGRAMA Y CONDICIONES DE ENTREGAS QUE CORRESPONDA:</w:t>
      </w:r>
    </w:p>
    <w:p w14:paraId="78773E98" w14:textId="2EF10F86" w:rsidR="00627A80" w:rsidRPr="004C70C2" w:rsidRDefault="00627A80" w:rsidP="003E4C75">
      <w:pPr>
        <w:autoSpaceDE w:val="0"/>
        <w:autoSpaceDN w:val="0"/>
        <w:adjustRightInd w:val="0"/>
        <w:spacing w:line="276" w:lineRule="auto"/>
        <w:contextualSpacing/>
        <w:jc w:val="both"/>
        <w:rPr>
          <w:rFonts w:ascii="Noto Sans" w:eastAsia="Calibri" w:hAnsi="Noto Sans" w:cs="Noto Sans"/>
          <w:b/>
          <w:i/>
          <w:iCs/>
          <w:color w:val="000000" w:themeColor="text1"/>
          <w:sz w:val="22"/>
          <w:szCs w:val="22"/>
        </w:rPr>
      </w:pPr>
      <w:r w:rsidRPr="004C70C2">
        <w:rPr>
          <w:rFonts w:ascii="Noto Sans" w:eastAsia="Calibri" w:hAnsi="Noto Sans" w:cs="Noto Sans"/>
          <w:b/>
          <w:i/>
          <w:iCs/>
          <w:color w:val="000000" w:themeColor="text1"/>
          <w:sz w:val="22"/>
          <w:szCs w:val="22"/>
        </w:rPr>
        <w:t>(inciso b</w:t>
      </w:r>
      <w:r w:rsidR="009F1BC3" w:rsidRPr="004C70C2">
        <w:rPr>
          <w:rFonts w:ascii="Noto Sans" w:eastAsia="Calibri" w:hAnsi="Noto Sans" w:cs="Noto Sans"/>
          <w:b/>
          <w:i/>
          <w:iCs/>
          <w:color w:val="000000" w:themeColor="text1"/>
          <w:sz w:val="22"/>
          <w:szCs w:val="22"/>
        </w:rPr>
        <w:t>)</w:t>
      </w:r>
      <w:r w:rsidRPr="004C70C2">
        <w:rPr>
          <w:rFonts w:ascii="Noto Sans" w:eastAsia="Calibri" w:hAnsi="Noto Sans" w:cs="Noto Sans"/>
          <w:b/>
          <w:i/>
          <w:iCs/>
          <w:color w:val="000000" w:themeColor="text1"/>
          <w:sz w:val="22"/>
          <w:szCs w:val="22"/>
        </w:rPr>
        <w:t xml:space="preserve"> del numeral 4.24.4 de las Políticas, Bases y Lineamientos en materia de Adquisiciones, Arrendamientos y Servicios del Instituto Mexicano del Seguro Social).</w:t>
      </w:r>
    </w:p>
    <w:p w14:paraId="0639FA8F" w14:textId="77777777" w:rsidR="00C42FE5" w:rsidRPr="004C70C2" w:rsidRDefault="00C42FE5" w:rsidP="003E4C75">
      <w:pPr>
        <w:spacing w:line="276" w:lineRule="auto"/>
        <w:ind w:left="644" w:right="191"/>
        <w:jc w:val="both"/>
        <w:rPr>
          <w:rFonts w:ascii="Noto Sans" w:eastAsia="Calibri" w:hAnsi="Noto Sans" w:cs="Noto Sans"/>
          <w:b/>
          <w:color w:val="000000" w:themeColor="text1"/>
          <w:sz w:val="22"/>
          <w:szCs w:val="22"/>
          <w:lang w:val="es-MX"/>
        </w:rPr>
      </w:pPr>
    </w:p>
    <w:p w14:paraId="794DF48C" w14:textId="777023DC" w:rsidR="00C42FE5" w:rsidRPr="008F48DC" w:rsidRDefault="003B6E8C" w:rsidP="003E4C75">
      <w:pPr>
        <w:spacing w:line="276" w:lineRule="auto"/>
        <w:ind w:left="360" w:firstLine="708"/>
        <w:jc w:val="both"/>
        <w:rPr>
          <w:rFonts w:ascii="Noto Sans" w:eastAsia="Calibri" w:hAnsi="Noto Sans" w:cs="Noto Sans"/>
          <w:b/>
          <w:color w:val="000000" w:themeColor="text1"/>
          <w:sz w:val="22"/>
          <w:szCs w:val="22"/>
          <w:lang w:val="es-MX"/>
        </w:rPr>
      </w:pPr>
      <w:r w:rsidRPr="008F48DC">
        <w:rPr>
          <w:rFonts w:ascii="Noto Sans" w:eastAsia="Calibri" w:hAnsi="Noto Sans" w:cs="Noto Sans"/>
          <w:b/>
          <w:color w:val="000000" w:themeColor="text1"/>
          <w:sz w:val="22"/>
          <w:szCs w:val="22"/>
          <w:lang w:val="es-MX"/>
        </w:rPr>
        <w:lastRenderedPageBreak/>
        <w:t>2</w:t>
      </w:r>
      <w:r w:rsidR="00C42FE5" w:rsidRPr="008F48DC">
        <w:rPr>
          <w:rFonts w:ascii="Noto Sans" w:eastAsia="Calibri" w:hAnsi="Noto Sans" w:cs="Noto Sans"/>
          <w:b/>
          <w:color w:val="000000" w:themeColor="text1"/>
          <w:sz w:val="22"/>
          <w:szCs w:val="22"/>
          <w:lang w:val="es-MX"/>
        </w:rPr>
        <w:t>.1. PLAZO</w:t>
      </w:r>
      <w:r w:rsidRPr="008F48DC">
        <w:rPr>
          <w:rFonts w:ascii="Noto Sans" w:eastAsia="Calibri" w:hAnsi="Noto Sans" w:cs="Noto Sans"/>
          <w:b/>
          <w:color w:val="000000" w:themeColor="text1"/>
          <w:sz w:val="22"/>
          <w:szCs w:val="22"/>
          <w:lang w:val="es-MX"/>
        </w:rPr>
        <w:t>:</w:t>
      </w:r>
    </w:p>
    <w:p w14:paraId="094C21EA" w14:textId="77777777" w:rsidR="002A657C" w:rsidRPr="008F48DC" w:rsidRDefault="002A657C" w:rsidP="003E4C75">
      <w:pPr>
        <w:spacing w:line="276" w:lineRule="auto"/>
        <w:ind w:right="51"/>
        <w:jc w:val="both"/>
        <w:rPr>
          <w:rFonts w:ascii="Noto Sans" w:eastAsia="Calibri" w:hAnsi="Noto Sans" w:cs="Noto Sans"/>
          <w:b/>
          <w:color w:val="000000" w:themeColor="text1"/>
          <w:sz w:val="22"/>
          <w:szCs w:val="22"/>
          <w:lang w:val="es-MX"/>
        </w:rPr>
      </w:pPr>
    </w:p>
    <w:p w14:paraId="2EEF70F9" w14:textId="6BDE530B" w:rsidR="003B6E8C" w:rsidRPr="008F48DC" w:rsidRDefault="00190466" w:rsidP="003E4C75">
      <w:pPr>
        <w:spacing w:line="276" w:lineRule="auto"/>
        <w:ind w:right="51"/>
        <w:jc w:val="both"/>
        <w:rPr>
          <w:rFonts w:ascii="Noto Sans" w:eastAsia="Calibri" w:hAnsi="Noto Sans" w:cs="Noto Sans"/>
          <w:color w:val="000000" w:themeColor="text1"/>
          <w:sz w:val="22"/>
          <w:szCs w:val="22"/>
          <w:lang w:val="es-MX"/>
        </w:rPr>
      </w:pPr>
      <w:r w:rsidRPr="008F48DC">
        <w:rPr>
          <w:rFonts w:ascii="Noto Sans" w:eastAsia="Calibri" w:hAnsi="Noto Sans" w:cs="Noto Sans"/>
          <w:bCs/>
          <w:color w:val="000000" w:themeColor="text1"/>
          <w:sz w:val="22"/>
          <w:szCs w:val="22"/>
          <w:lang w:val="es-MX"/>
        </w:rPr>
        <w:t xml:space="preserve">La </w:t>
      </w:r>
      <w:r w:rsidR="00001A35" w:rsidRPr="008F48DC">
        <w:rPr>
          <w:rFonts w:ascii="Noto Sans" w:eastAsia="Calibri" w:hAnsi="Noto Sans" w:cs="Noto Sans"/>
          <w:b/>
          <w:color w:val="000000" w:themeColor="text1"/>
          <w:sz w:val="22"/>
          <w:szCs w:val="22"/>
          <w:lang w:val="es-MX"/>
        </w:rPr>
        <w:t xml:space="preserve">primera </w:t>
      </w:r>
      <w:r w:rsidRPr="008F48DC">
        <w:rPr>
          <w:rFonts w:ascii="Noto Sans" w:eastAsia="Calibri" w:hAnsi="Noto Sans" w:cs="Noto Sans"/>
          <w:b/>
          <w:color w:val="000000" w:themeColor="text1"/>
          <w:sz w:val="22"/>
          <w:szCs w:val="22"/>
          <w:lang w:val="es-MX"/>
        </w:rPr>
        <w:t>entrega</w:t>
      </w:r>
      <w:r w:rsidRPr="008F48DC">
        <w:rPr>
          <w:rFonts w:ascii="Noto Sans" w:eastAsia="Calibri" w:hAnsi="Noto Sans" w:cs="Noto Sans"/>
          <w:bCs/>
          <w:color w:val="000000" w:themeColor="text1"/>
          <w:sz w:val="22"/>
          <w:szCs w:val="22"/>
          <w:lang w:val="es-MX"/>
        </w:rPr>
        <w:t xml:space="preserve"> se realizará</w:t>
      </w:r>
      <w:r w:rsidR="003B6E8C" w:rsidRPr="008F48DC">
        <w:rPr>
          <w:rFonts w:ascii="Noto Sans" w:eastAsia="Calibri" w:hAnsi="Noto Sans" w:cs="Noto Sans"/>
          <w:color w:val="000000" w:themeColor="text1"/>
          <w:sz w:val="22"/>
          <w:szCs w:val="22"/>
          <w:lang w:val="es-MX"/>
        </w:rPr>
        <w:t xml:space="preserve"> </w:t>
      </w:r>
      <w:r w:rsidR="00001A35" w:rsidRPr="008F48DC">
        <w:rPr>
          <w:rFonts w:ascii="Noto Sans" w:eastAsia="Calibri" w:hAnsi="Noto Sans" w:cs="Noto Sans"/>
          <w:color w:val="000000" w:themeColor="text1"/>
          <w:sz w:val="22"/>
          <w:szCs w:val="22"/>
          <w:lang w:val="es-MX"/>
        </w:rPr>
        <w:t>conforme a las necesidades de las Direcciones Normativas</w:t>
      </w:r>
      <w:r w:rsidR="00EB3335" w:rsidRPr="008F48DC">
        <w:rPr>
          <w:rFonts w:ascii="Noto Sans" w:eastAsia="Calibri" w:hAnsi="Noto Sans" w:cs="Noto Sans"/>
          <w:color w:val="000000" w:themeColor="text1"/>
          <w:sz w:val="22"/>
          <w:szCs w:val="22"/>
          <w:lang w:val="es-MX"/>
        </w:rPr>
        <w:t xml:space="preserve"> y Órganos que conforman</w:t>
      </w:r>
      <w:r w:rsidR="00001A35" w:rsidRPr="008F48DC">
        <w:rPr>
          <w:rFonts w:ascii="Noto Sans" w:eastAsia="Calibri" w:hAnsi="Noto Sans" w:cs="Noto Sans"/>
          <w:color w:val="000000" w:themeColor="text1"/>
          <w:sz w:val="22"/>
          <w:szCs w:val="22"/>
          <w:lang w:val="es-MX"/>
        </w:rPr>
        <w:t xml:space="preserve"> Nivel Central por la cantidad indicada en la orden de reposición</w:t>
      </w:r>
      <w:r w:rsidR="007B090F" w:rsidRPr="008F48DC">
        <w:rPr>
          <w:rFonts w:ascii="Noto Sans" w:eastAsia="Calibri" w:hAnsi="Noto Sans" w:cs="Noto Sans"/>
          <w:color w:val="000000" w:themeColor="text1"/>
          <w:sz w:val="22"/>
          <w:szCs w:val="22"/>
          <w:lang w:val="es-MX"/>
        </w:rPr>
        <w:t xml:space="preserve">, la cual no podrá ser mayor del 20% (veinte por ciento) de la cantidad </w:t>
      </w:r>
      <w:r w:rsidR="000D60DE">
        <w:rPr>
          <w:rFonts w:ascii="Noto Sans" w:eastAsia="Calibri" w:hAnsi="Noto Sans" w:cs="Noto Sans"/>
          <w:color w:val="000000" w:themeColor="text1"/>
          <w:sz w:val="22"/>
          <w:szCs w:val="22"/>
          <w:lang w:val="es-MX"/>
        </w:rPr>
        <w:t xml:space="preserve">total </w:t>
      </w:r>
      <w:r w:rsidR="007B090F" w:rsidRPr="008F48DC">
        <w:rPr>
          <w:rFonts w:ascii="Noto Sans" w:eastAsia="Calibri" w:hAnsi="Noto Sans" w:cs="Noto Sans"/>
          <w:color w:val="000000" w:themeColor="text1"/>
          <w:sz w:val="22"/>
          <w:szCs w:val="22"/>
          <w:lang w:val="es-MX"/>
        </w:rPr>
        <w:t>adjudicada por clave</w:t>
      </w:r>
      <w:r w:rsidR="002C6A42" w:rsidRPr="008F48DC">
        <w:rPr>
          <w:rFonts w:ascii="Noto Sans" w:eastAsia="Calibri" w:hAnsi="Noto Sans" w:cs="Noto Sans"/>
          <w:color w:val="000000" w:themeColor="text1"/>
          <w:sz w:val="22"/>
          <w:szCs w:val="22"/>
          <w:lang w:val="es-MX"/>
        </w:rPr>
        <w:t>;</w:t>
      </w:r>
      <w:r w:rsidR="00B40C8E" w:rsidRPr="008F48DC">
        <w:rPr>
          <w:rFonts w:ascii="Noto Sans" w:eastAsia="Calibri" w:hAnsi="Noto Sans" w:cs="Noto Sans"/>
          <w:color w:val="000000" w:themeColor="text1"/>
          <w:sz w:val="22"/>
          <w:szCs w:val="22"/>
          <w:lang w:val="es-MX"/>
        </w:rPr>
        <w:t xml:space="preserve"> las entregas subsecuentes serán conforme a las necesidades del Instituto</w:t>
      </w:r>
      <w:r w:rsidR="000D60DE">
        <w:rPr>
          <w:rFonts w:ascii="Noto Sans" w:eastAsia="Calibri" w:hAnsi="Noto Sans" w:cs="Noto Sans"/>
          <w:color w:val="000000" w:themeColor="text1"/>
          <w:sz w:val="22"/>
          <w:szCs w:val="22"/>
          <w:lang w:val="es-MX"/>
        </w:rPr>
        <w:t xml:space="preserve"> y la emisión de órdenes de reposición</w:t>
      </w:r>
      <w:r w:rsidR="00EC3496" w:rsidRPr="008F48DC">
        <w:rPr>
          <w:rFonts w:ascii="Noto Sans" w:eastAsia="Calibri" w:hAnsi="Noto Sans" w:cs="Noto Sans"/>
          <w:color w:val="000000" w:themeColor="text1"/>
          <w:sz w:val="22"/>
          <w:szCs w:val="22"/>
          <w:lang w:val="es-MX"/>
        </w:rPr>
        <w:t xml:space="preserve"> y podrán contemplar</w:t>
      </w:r>
      <w:r w:rsidR="007A3999" w:rsidRPr="008F48DC">
        <w:rPr>
          <w:rFonts w:ascii="Noto Sans" w:eastAsia="Calibri" w:hAnsi="Noto Sans" w:cs="Noto Sans"/>
          <w:color w:val="000000" w:themeColor="text1"/>
          <w:sz w:val="22"/>
          <w:szCs w:val="22"/>
          <w:lang w:val="es-MX"/>
        </w:rPr>
        <w:t xml:space="preserve"> </w:t>
      </w:r>
      <w:r w:rsidR="00EC3496" w:rsidRPr="008F48DC">
        <w:rPr>
          <w:rFonts w:ascii="Noto Sans" w:eastAsia="Calibri" w:hAnsi="Noto Sans" w:cs="Noto Sans"/>
          <w:color w:val="000000" w:themeColor="text1"/>
          <w:sz w:val="22"/>
          <w:szCs w:val="22"/>
          <w:lang w:val="es-MX"/>
        </w:rPr>
        <w:t xml:space="preserve">hasta la </w:t>
      </w:r>
      <w:r w:rsidR="00814E8F" w:rsidRPr="008F48DC">
        <w:rPr>
          <w:rFonts w:ascii="Noto Sans" w:eastAsia="Calibri" w:hAnsi="Noto Sans" w:cs="Noto Sans"/>
          <w:color w:val="000000" w:themeColor="text1"/>
          <w:sz w:val="22"/>
          <w:szCs w:val="22"/>
          <w:lang w:val="es-MX"/>
        </w:rPr>
        <w:t>cantidad total adjudicada de los bienes</w:t>
      </w:r>
      <w:r w:rsidR="00B40C8E" w:rsidRPr="008F48DC">
        <w:rPr>
          <w:rFonts w:ascii="Noto Sans" w:eastAsia="Calibri" w:hAnsi="Noto Sans" w:cs="Noto Sans"/>
          <w:color w:val="000000" w:themeColor="text1"/>
          <w:sz w:val="22"/>
          <w:szCs w:val="22"/>
          <w:lang w:val="es-MX"/>
        </w:rPr>
        <w:t xml:space="preserve">. Las órdenes de reposición serán emitidas de manera central. </w:t>
      </w:r>
      <w:r w:rsidR="00001A35" w:rsidRPr="008F48DC">
        <w:rPr>
          <w:rFonts w:ascii="Noto Sans" w:eastAsia="Calibri" w:hAnsi="Noto Sans" w:cs="Noto Sans"/>
          <w:color w:val="000000" w:themeColor="text1"/>
          <w:sz w:val="22"/>
          <w:szCs w:val="22"/>
          <w:lang w:val="es-MX"/>
        </w:rPr>
        <w:t xml:space="preserve"> </w:t>
      </w:r>
    </w:p>
    <w:p w14:paraId="16048C11" w14:textId="77777777" w:rsidR="00F62331" w:rsidRPr="008F48DC" w:rsidRDefault="00F62331" w:rsidP="003E4C75">
      <w:pPr>
        <w:spacing w:line="276" w:lineRule="auto"/>
        <w:ind w:right="51"/>
        <w:jc w:val="both"/>
        <w:rPr>
          <w:rFonts w:ascii="Noto Sans" w:eastAsia="Calibri" w:hAnsi="Noto Sans" w:cs="Noto Sans"/>
          <w:color w:val="000000" w:themeColor="text1"/>
          <w:sz w:val="22"/>
          <w:szCs w:val="22"/>
          <w:lang w:val="es-MX"/>
        </w:rPr>
      </w:pPr>
    </w:p>
    <w:p w14:paraId="4EAF480B" w14:textId="54A945A1" w:rsidR="00F62331" w:rsidRPr="008F48DC" w:rsidRDefault="00F62331" w:rsidP="003E4C75">
      <w:pPr>
        <w:spacing w:line="276" w:lineRule="auto"/>
        <w:ind w:right="51"/>
        <w:jc w:val="both"/>
        <w:rPr>
          <w:rFonts w:ascii="Noto Sans" w:eastAsia="Calibri" w:hAnsi="Noto Sans" w:cs="Noto Sans"/>
          <w:color w:val="000000" w:themeColor="text1"/>
          <w:sz w:val="22"/>
          <w:szCs w:val="22"/>
          <w:lang w:val="es-MX"/>
        </w:rPr>
      </w:pPr>
      <w:r w:rsidRPr="008F48DC">
        <w:rPr>
          <w:rFonts w:ascii="Noto Sans" w:eastAsia="Calibri" w:hAnsi="Noto Sans" w:cs="Noto Sans"/>
          <w:color w:val="000000" w:themeColor="text1"/>
          <w:sz w:val="22"/>
          <w:szCs w:val="22"/>
          <w:lang w:val="es-MX"/>
        </w:rPr>
        <w:t xml:space="preserve">La solicitud de entrega de los bienes podrá </w:t>
      </w:r>
      <w:r w:rsidR="0022541E">
        <w:rPr>
          <w:rFonts w:ascii="Noto Sans" w:eastAsia="Calibri" w:hAnsi="Noto Sans" w:cs="Noto Sans"/>
          <w:color w:val="000000" w:themeColor="text1"/>
          <w:sz w:val="22"/>
          <w:szCs w:val="22"/>
          <w:lang w:val="es-MX"/>
        </w:rPr>
        <w:t>realizarse</w:t>
      </w:r>
      <w:r w:rsidRPr="008F48DC">
        <w:rPr>
          <w:rFonts w:ascii="Noto Sans" w:eastAsia="Calibri" w:hAnsi="Noto Sans" w:cs="Noto Sans"/>
          <w:color w:val="000000" w:themeColor="text1"/>
          <w:sz w:val="22"/>
          <w:szCs w:val="22"/>
          <w:lang w:val="es-MX"/>
        </w:rPr>
        <w:t xml:space="preserve"> a partir del día </w:t>
      </w:r>
      <w:r w:rsidR="003213E0" w:rsidRPr="008F48DC">
        <w:rPr>
          <w:rFonts w:ascii="Noto Sans" w:eastAsia="Calibri" w:hAnsi="Noto Sans" w:cs="Noto Sans"/>
          <w:color w:val="000000" w:themeColor="text1"/>
          <w:sz w:val="22"/>
          <w:szCs w:val="22"/>
          <w:lang w:val="es-MX"/>
        </w:rPr>
        <w:t>hábil</w:t>
      </w:r>
      <w:r w:rsidRPr="008F48DC">
        <w:rPr>
          <w:rFonts w:ascii="Noto Sans" w:eastAsia="Calibri" w:hAnsi="Noto Sans" w:cs="Noto Sans"/>
          <w:color w:val="000000" w:themeColor="text1"/>
          <w:sz w:val="22"/>
          <w:szCs w:val="22"/>
          <w:lang w:val="es-MX"/>
        </w:rPr>
        <w:t xml:space="preserve"> siguiente a la notificación del fallo y hasta </w:t>
      </w:r>
      <w:r w:rsidR="003213E0" w:rsidRPr="008F48DC">
        <w:rPr>
          <w:rFonts w:ascii="Noto Sans" w:eastAsia="Calibri" w:hAnsi="Noto Sans" w:cs="Noto Sans"/>
          <w:color w:val="000000" w:themeColor="text1"/>
          <w:sz w:val="22"/>
          <w:szCs w:val="22"/>
          <w:lang w:val="es-MX"/>
        </w:rPr>
        <w:t xml:space="preserve">el 31 de diciembre de 2026, conforme a la emisión de órdenes de reposición. </w:t>
      </w:r>
    </w:p>
    <w:p w14:paraId="32CDBBE0" w14:textId="77777777" w:rsidR="003B6E8C" w:rsidRPr="008F48DC" w:rsidRDefault="003B6E8C" w:rsidP="003E4C75">
      <w:pPr>
        <w:spacing w:line="276" w:lineRule="auto"/>
        <w:ind w:right="51"/>
        <w:jc w:val="both"/>
        <w:rPr>
          <w:rFonts w:ascii="Noto Sans" w:hAnsi="Noto Sans" w:cs="Noto Sans"/>
          <w:color w:val="000000" w:themeColor="text1"/>
          <w:sz w:val="22"/>
          <w:szCs w:val="22"/>
          <w:lang w:val="es-MX"/>
        </w:rPr>
      </w:pPr>
    </w:p>
    <w:p w14:paraId="19AD5BCA" w14:textId="6FCD31E4" w:rsidR="003B6E8C" w:rsidRPr="008F48DC" w:rsidRDefault="003B6E8C" w:rsidP="003E4C75">
      <w:pPr>
        <w:autoSpaceDE w:val="0"/>
        <w:autoSpaceDN w:val="0"/>
        <w:adjustRightInd w:val="0"/>
        <w:spacing w:line="276" w:lineRule="auto"/>
        <w:jc w:val="both"/>
        <w:rPr>
          <w:rFonts w:ascii="Noto Sans" w:eastAsia="Calibri" w:hAnsi="Noto Sans" w:cs="Noto Sans"/>
          <w:color w:val="000000" w:themeColor="text1"/>
          <w:sz w:val="22"/>
          <w:szCs w:val="22"/>
          <w:lang w:val="es-MX"/>
        </w:rPr>
      </w:pPr>
      <w:r w:rsidRPr="008F48DC">
        <w:rPr>
          <w:rFonts w:ascii="Noto Sans" w:eastAsia="Calibri" w:hAnsi="Noto Sans" w:cs="Noto Sans"/>
          <w:color w:val="000000" w:themeColor="text1"/>
          <w:sz w:val="22"/>
          <w:szCs w:val="22"/>
          <w:lang w:val="es-MX"/>
        </w:rPr>
        <w:t>Se podrán realizar entregas parciales de los bienes dentro del plazo establecido hasta cumplir con la totalidad de los bienes</w:t>
      </w:r>
      <w:r w:rsidR="0052315A" w:rsidRPr="008F48DC">
        <w:rPr>
          <w:rFonts w:ascii="Noto Sans" w:eastAsia="Calibri" w:hAnsi="Noto Sans" w:cs="Noto Sans"/>
          <w:color w:val="000000" w:themeColor="text1"/>
          <w:sz w:val="22"/>
          <w:szCs w:val="22"/>
          <w:lang w:val="es-MX"/>
        </w:rPr>
        <w:t xml:space="preserve"> solicitados.</w:t>
      </w:r>
    </w:p>
    <w:p w14:paraId="2E8D2567" w14:textId="77777777" w:rsidR="00F651B4" w:rsidRPr="008F48DC" w:rsidRDefault="00F651B4" w:rsidP="003E4C75">
      <w:pPr>
        <w:autoSpaceDE w:val="0"/>
        <w:autoSpaceDN w:val="0"/>
        <w:adjustRightInd w:val="0"/>
        <w:spacing w:line="276" w:lineRule="auto"/>
        <w:jc w:val="both"/>
        <w:rPr>
          <w:rFonts w:ascii="Noto Sans" w:eastAsia="Calibri" w:hAnsi="Noto Sans" w:cs="Noto Sans"/>
          <w:color w:val="000000" w:themeColor="text1"/>
          <w:sz w:val="22"/>
          <w:szCs w:val="22"/>
          <w:lang w:val="es-MX"/>
        </w:rPr>
      </w:pPr>
    </w:p>
    <w:p w14:paraId="4A1744D2" w14:textId="7EE8A698" w:rsidR="003B6E8C" w:rsidRPr="008F48DC" w:rsidRDefault="003B6E8C" w:rsidP="003E4C75">
      <w:pPr>
        <w:spacing w:line="276" w:lineRule="auto"/>
        <w:ind w:left="360" w:firstLine="708"/>
        <w:jc w:val="both"/>
        <w:rPr>
          <w:rFonts w:ascii="Noto Sans" w:eastAsia="Calibri" w:hAnsi="Noto Sans" w:cs="Noto Sans"/>
          <w:b/>
          <w:color w:val="000000" w:themeColor="text1"/>
          <w:sz w:val="22"/>
          <w:szCs w:val="22"/>
          <w:lang w:val="es-MX"/>
        </w:rPr>
      </w:pPr>
      <w:r w:rsidRPr="008F48DC">
        <w:rPr>
          <w:rFonts w:ascii="Noto Sans" w:eastAsia="Calibri" w:hAnsi="Noto Sans" w:cs="Noto Sans"/>
          <w:b/>
          <w:color w:val="000000" w:themeColor="text1"/>
          <w:sz w:val="22"/>
          <w:szCs w:val="22"/>
          <w:lang w:val="es-MX"/>
        </w:rPr>
        <w:t>2.2. LUGAR DE ENTREGA:</w:t>
      </w:r>
    </w:p>
    <w:p w14:paraId="4868B0DE" w14:textId="77777777" w:rsidR="003B6E8C" w:rsidRPr="008F48DC" w:rsidRDefault="003B6E8C" w:rsidP="003E4C75">
      <w:pPr>
        <w:spacing w:line="276" w:lineRule="auto"/>
        <w:ind w:right="51"/>
        <w:jc w:val="both"/>
        <w:rPr>
          <w:rFonts w:ascii="Noto Sans" w:hAnsi="Noto Sans" w:cs="Noto Sans"/>
          <w:color w:val="000000" w:themeColor="text1"/>
          <w:sz w:val="22"/>
          <w:szCs w:val="22"/>
          <w:lang w:val="es-MX"/>
        </w:rPr>
      </w:pPr>
    </w:p>
    <w:p w14:paraId="631ECB17" w14:textId="00F05B3D" w:rsidR="003B6E8C" w:rsidRPr="008F48DC" w:rsidRDefault="003B6E8C" w:rsidP="00AC1FD8">
      <w:pPr>
        <w:tabs>
          <w:tab w:val="left" w:pos="9356"/>
        </w:tabs>
        <w:spacing w:line="276" w:lineRule="auto"/>
        <w:ind w:right="51"/>
        <w:jc w:val="both"/>
        <w:rPr>
          <w:rFonts w:ascii="Noto Sans" w:eastAsia="Calibri" w:hAnsi="Noto Sans" w:cs="Noto Sans"/>
          <w:color w:val="000000" w:themeColor="text1"/>
          <w:sz w:val="22"/>
          <w:szCs w:val="22"/>
          <w:lang w:val="es-MX"/>
        </w:rPr>
      </w:pPr>
      <w:r w:rsidRPr="008F48DC">
        <w:rPr>
          <w:rFonts w:ascii="Noto Sans" w:hAnsi="Noto Sans" w:cs="Noto Sans"/>
          <w:color w:val="000000" w:themeColor="text1"/>
          <w:sz w:val="22"/>
          <w:szCs w:val="22"/>
        </w:rPr>
        <w:t xml:space="preserve">La entrega y pago de las cantidades previamente establecidas se realizará de conformidad con el </w:t>
      </w:r>
      <w:r w:rsidRPr="008F48DC">
        <w:rPr>
          <w:rFonts w:ascii="Noto Sans" w:eastAsia="Calibri" w:hAnsi="Noto Sans" w:cs="Noto Sans"/>
          <w:b/>
          <w:color w:val="000000" w:themeColor="text1"/>
          <w:sz w:val="22"/>
          <w:szCs w:val="22"/>
          <w:lang w:val="es-MX"/>
        </w:rPr>
        <w:t xml:space="preserve">Anexo </w:t>
      </w:r>
      <w:r w:rsidR="007C7E8D" w:rsidRPr="008F48DC">
        <w:rPr>
          <w:rFonts w:ascii="Noto Sans" w:eastAsia="Calibri" w:hAnsi="Noto Sans" w:cs="Noto Sans"/>
          <w:b/>
          <w:color w:val="000000" w:themeColor="text1"/>
          <w:sz w:val="22"/>
          <w:szCs w:val="22"/>
          <w:lang w:val="es-MX"/>
        </w:rPr>
        <w:t>4.</w:t>
      </w:r>
      <w:r w:rsidR="0018792D" w:rsidRPr="008F48DC">
        <w:rPr>
          <w:rFonts w:ascii="Noto Sans" w:eastAsia="Calibri" w:hAnsi="Noto Sans" w:cs="Noto Sans"/>
          <w:b/>
          <w:color w:val="000000" w:themeColor="text1"/>
          <w:sz w:val="22"/>
          <w:szCs w:val="22"/>
          <w:lang w:val="es-MX"/>
        </w:rPr>
        <w:t>1</w:t>
      </w:r>
      <w:r w:rsidR="00C91C82" w:rsidRPr="008F48DC">
        <w:rPr>
          <w:rFonts w:ascii="Noto Sans" w:eastAsia="Calibri" w:hAnsi="Noto Sans" w:cs="Noto Sans"/>
          <w:b/>
          <w:color w:val="000000" w:themeColor="text1"/>
          <w:sz w:val="22"/>
          <w:szCs w:val="22"/>
          <w:lang w:val="es-MX"/>
        </w:rPr>
        <w:t>.</w:t>
      </w:r>
      <w:r w:rsidRPr="008F48DC">
        <w:rPr>
          <w:rFonts w:ascii="Noto Sans" w:eastAsia="Calibri" w:hAnsi="Noto Sans" w:cs="Noto Sans"/>
          <w:color w:val="000000" w:themeColor="text1"/>
          <w:sz w:val="22"/>
          <w:szCs w:val="22"/>
          <w:lang w:val="es-MX"/>
        </w:rPr>
        <w:t xml:space="preserve"> “LUGAR DE ENTREGA Y PAGO</w:t>
      </w:r>
      <w:r w:rsidR="0052315A" w:rsidRPr="008F48DC">
        <w:rPr>
          <w:rFonts w:ascii="Noto Sans" w:eastAsia="Calibri" w:hAnsi="Noto Sans" w:cs="Noto Sans"/>
          <w:color w:val="000000" w:themeColor="text1"/>
          <w:sz w:val="22"/>
          <w:szCs w:val="22"/>
          <w:lang w:val="es-MX"/>
        </w:rPr>
        <w:t>”</w:t>
      </w:r>
      <w:r w:rsidR="002649FF" w:rsidRPr="008F48DC">
        <w:rPr>
          <w:rFonts w:ascii="Noto Sans" w:eastAsia="Calibri" w:hAnsi="Noto Sans" w:cs="Noto Sans"/>
          <w:color w:val="000000" w:themeColor="text1"/>
          <w:sz w:val="22"/>
          <w:szCs w:val="22"/>
          <w:lang w:val="es-MX"/>
        </w:rPr>
        <w:t>.</w:t>
      </w:r>
    </w:p>
    <w:p w14:paraId="73562005" w14:textId="77777777" w:rsidR="003B6E8C" w:rsidRPr="008F48DC" w:rsidRDefault="003B6E8C" w:rsidP="00AC1FD8">
      <w:pPr>
        <w:spacing w:line="276" w:lineRule="auto"/>
        <w:ind w:right="51"/>
        <w:jc w:val="both"/>
        <w:rPr>
          <w:rFonts w:ascii="Noto Sans" w:hAnsi="Noto Sans" w:cs="Noto Sans"/>
          <w:color w:val="000000" w:themeColor="text1"/>
          <w:sz w:val="22"/>
          <w:szCs w:val="22"/>
          <w:lang w:val="es-MX"/>
        </w:rPr>
      </w:pPr>
    </w:p>
    <w:p w14:paraId="56335AE4" w14:textId="5FA73B35" w:rsidR="00C42FE5" w:rsidRPr="008F48DC" w:rsidRDefault="00C42FE5" w:rsidP="00AC1FD8">
      <w:pPr>
        <w:spacing w:line="276" w:lineRule="auto"/>
        <w:ind w:right="51"/>
        <w:jc w:val="both"/>
        <w:rPr>
          <w:rFonts w:ascii="Noto Sans" w:hAnsi="Noto Sans" w:cs="Noto Sans"/>
          <w:color w:val="000000" w:themeColor="text1"/>
          <w:sz w:val="22"/>
          <w:szCs w:val="22"/>
          <w:lang w:val="es-MX"/>
        </w:rPr>
      </w:pPr>
      <w:r w:rsidRPr="008F48DC">
        <w:rPr>
          <w:rFonts w:ascii="Noto Sans" w:hAnsi="Noto Sans" w:cs="Noto Sans"/>
          <w:color w:val="000000" w:themeColor="text1"/>
          <w:sz w:val="22"/>
          <w:szCs w:val="22"/>
          <w:lang w:val="es-MX"/>
        </w:rPr>
        <w:t xml:space="preserve">Para todos los </w:t>
      </w:r>
      <w:r w:rsidR="002A657C" w:rsidRPr="008F48DC">
        <w:rPr>
          <w:rFonts w:ascii="Noto Sans" w:hAnsi="Noto Sans" w:cs="Noto Sans"/>
          <w:color w:val="000000" w:themeColor="text1"/>
          <w:sz w:val="22"/>
          <w:szCs w:val="22"/>
          <w:lang w:val="es-MX"/>
        </w:rPr>
        <w:t>bienes</w:t>
      </w:r>
      <w:r w:rsidRPr="008F48DC">
        <w:rPr>
          <w:rFonts w:ascii="Noto Sans" w:hAnsi="Noto Sans" w:cs="Noto Sans"/>
          <w:color w:val="000000" w:themeColor="text1"/>
          <w:sz w:val="22"/>
          <w:szCs w:val="22"/>
          <w:lang w:val="es-MX"/>
        </w:rPr>
        <w:t>, la recepción se llevará a cabo de lunes a viernes, en un horario de 9 a 14 horas, únicamente en días hábiles.</w:t>
      </w:r>
    </w:p>
    <w:p w14:paraId="131727EA" w14:textId="77777777" w:rsidR="00C934FC" w:rsidRPr="008F48DC" w:rsidRDefault="00C934FC" w:rsidP="003E4C75">
      <w:pPr>
        <w:spacing w:line="276" w:lineRule="auto"/>
        <w:ind w:right="51"/>
        <w:jc w:val="both"/>
        <w:rPr>
          <w:rFonts w:ascii="Noto Sans" w:hAnsi="Noto Sans" w:cs="Noto Sans"/>
          <w:color w:val="000000" w:themeColor="text1"/>
          <w:sz w:val="22"/>
          <w:szCs w:val="22"/>
          <w:lang w:val="es-MX"/>
        </w:rPr>
      </w:pPr>
    </w:p>
    <w:p w14:paraId="72B27221" w14:textId="7F4EB3B9" w:rsidR="00C42FE5" w:rsidRPr="008F48DC" w:rsidRDefault="002A657C" w:rsidP="003E4C75">
      <w:pPr>
        <w:autoSpaceDE w:val="0"/>
        <w:autoSpaceDN w:val="0"/>
        <w:adjustRightInd w:val="0"/>
        <w:spacing w:line="276" w:lineRule="auto"/>
        <w:ind w:left="1776" w:hanging="783"/>
        <w:contextualSpacing/>
        <w:jc w:val="both"/>
        <w:rPr>
          <w:rFonts w:ascii="Noto Sans" w:eastAsia="Calibri" w:hAnsi="Noto Sans" w:cs="Noto Sans"/>
          <w:b/>
          <w:color w:val="000000" w:themeColor="text1"/>
          <w:sz w:val="22"/>
          <w:szCs w:val="22"/>
          <w:lang w:val="es-MX"/>
        </w:rPr>
      </w:pPr>
      <w:r w:rsidRPr="008F48DC">
        <w:rPr>
          <w:rFonts w:ascii="Noto Sans" w:eastAsia="Calibri" w:hAnsi="Noto Sans" w:cs="Noto Sans"/>
          <w:b/>
          <w:color w:val="000000" w:themeColor="text1"/>
          <w:sz w:val="22"/>
          <w:szCs w:val="22"/>
        </w:rPr>
        <w:t>2.3</w:t>
      </w:r>
      <w:r w:rsidR="00C42FE5" w:rsidRPr="008F48DC">
        <w:rPr>
          <w:rFonts w:ascii="Noto Sans" w:eastAsia="Calibri" w:hAnsi="Noto Sans" w:cs="Noto Sans"/>
          <w:b/>
          <w:color w:val="000000" w:themeColor="text1"/>
          <w:sz w:val="22"/>
          <w:szCs w:val="22"/>
          <w:lang w:val="es-MX"/>
        </w:rPr>
        <w:t xml:space="preserve"> </w:t>
      </w:r>
      <w:r w:rsidRPr="008F48DC">
        <w:rPr>
          <w:rFonts w:ascii="Noto Sans" w:eastAsia="Calibri" w:hAnsi="Noto Sans" w:cs="Noto Sans"/>
          <w:b/>
          <w:color w:val="000000" w:themeColor="text1"/>
          <w:sz w:val="22"/>
          <w:szCs w:val="22"/>
          <w:lang w:val="es-MX"/>
        </w:rPr>
        <w:t>CONDICIONES DE</w:t>
      </w:r>
      <w:r w:rsidR="00C42FE5" w:rsidRPr="008F48DC">
        <w:rPr>
          <w:rFonts w:ascii="Noto Sans" w:eastAsia="Calibri" w:hAnsi="Noto Sans" w:cs="Noto Sans"/>
          <w:b/>
          <w:color w:val="000000" w:themeColor="text1"/>
          <w:sz w:val="22"/>
          <w:szCs w:val="22"/>
          <w:lang w:val="es-MX"/>
        </w:rPr>
        <w:t xml:space="preserve"> ENTREGA</w:t>
      </w:r>
      <w:r w:rsidRPr="008F48DC">
        <w:rPr>
          <w:rFonts w:ascii="Noto Sans" w:eastAsia="Calibri" w:hAnsi="Noto Sans" w:cs="Noto Sans"/>
          <w:b/>
          <w:color w:val="000000" w:themeColor="text1"/>
          <w:sz w:val="22"/>
          <w:szCs w:val="22"/>
          <w:lang w:val="es-MX"/>
        </w:rPr>
        <w:t>:</w:t>
      </w:r>
      <w:r w:rsidR="00C42FE5" w:rsidRPr="008F48DC">
        <w:rPr>
          <w:rFonts w:ascii="Noto Sans" w:eastAsia="Calibri" w:hAnsi="Noto Sans" w:cs="Noto Sans"/>
          <w:b/>
          <w:color w:val="000000" w:themeColor="text1"/>
          <w:sz w:val="22"/>
          <w:szCs w:val="22"/>
          <w:lang w:val="es-MX"/>
        </w:rPr>
        <w:t xml:space="preserve"> </w:t>
      </w:r>
    </w:p>
    <w:p w14:paraId="42D13DEB" w14:textId="77777777" w:rsidR="00C42FE5" w:rsidRPr="008F48DC" w:rsidRDefault="00C42FE5" w:rsidP="003E4C75">
      <w:pPr>
        <w:spacing w:line="276" w:lineRule="auto"/>
        <w:ind w:right="193"/>
        <w:jc w:val="both"/>
        <w:rPr>
          <w:rFonts w:ascii="Noto Sans" w:eastAsia="Calibri" w:hAnsi="Noto Sans" w:cs="Noto Sans"/>
          <w:color w:val="000000" w:themeColor="text1"/>
          <w:sz w:val="22"/>
          <w:szCs w:val="22"/>
          <w:lang w:val="es-MX"/>
        </w:rPr>
      </w:pPr>
    </w:p>
    <w:p w14:paraId="1CDB254E" w14:textId="045C2B33" w:rsidR="0018792D" w:rsidRPr="008F48DC" w:rsidRDefault="00C42FE5" w:rsidP="0074737B">
      <w:pPr>
        <w:spacing w:line="276" w:lineRule="auto"/>
        <w:ind w:right="51"/>
        <w:jc w:val="both"/>
        <w:rPr>
          <w:rFonts w:ascii="Noto Sans" w:eastAsia="Calibri" w:hAnsi="Noto Sans" w:cs="Noto Sans"/>
          <w:color w:val="000000" w:themeColor="text1"/>
          <w:sz w:val="22"/>
          <w:szCs w:val="22"/>
          <w:lang w:val="es-MX"/>
        </w:rPr>
      </w:pPr>
      <w:r w:rsidRPr="008F48DC">
        <w:rPr>
          <w:rFonts w:ascii="Noto Sans" w:eastAsia="Calibri" w:hAnsi="Noto Sans" w:cs="Noto Sans"/>
          <w:color w:val="000000" w:themeColor="text1"/>
          <w:sz w:val="22"/>
          <w:szCs w:val="22"/>
          <w:lang w:val="es-MX"/>
        </w:rPr>
        <w:t xml:space="preserve">El Instituto generará órdenes de reposición, en las cuales se indicará la clave, descripción del artículo, la cantidad de piezas requeridas, la fecha y lugar de entrega de conformidad con el </w:t>
      </w:r>
      <w:r w:rsidR="00676DE0" w:rsidRPr="008F48DC">
        <w:rPr>
          <w:rFonts w:ascii="Noto Sans" w:eastAsia="Calibri" w:hAnsi="Noto Sans" w:cs="Noto Sans"/>
          <w:b/>
          <w:color w:val="000000" w:themeColor="text1"/>
          <w:sz w:val="22"/>
          <w:szCs w:val="22"/>
          <w:lang w:val="es-MX"/>
        </w:rPr>
        <w:t xml:space="preserve">Anexo </w:t>
      </w:r>
      <w:r w:rsidR="002649FF" w:rsidRPr="008F48DC">
        <w:rPr>
          <w:rFonts w:ascii="Noto Sans" w:eastAsia="Calibri" w:hAnsi="Noto Sans" w:cs="Noto Sans"/>
          <w:b/>
          <w:color w:val="000000" w:themeColor="text1"/>
          <w:sz w:val="22"/>
          <w:szCs w:val="22"/>
          <w:lang w:val="es-MX"/>
        </w:rPr>
        <w:t>4.</w:t>
      </w:r>
      <w:r w:rsidR="00676DE0" w:rsidRPr="008F48DC">
        <w:rPr>
          <w:rFonts w:ascii="Noto Sans" w:eastAsia="Calibri" w:hAnsi="Noto Sans" w:cs="Noto Sans"/>
          <w:b/>
          <w:color w:val="000000" w:themeColor="text1"/>
          <w:sz w:val="22"/>
          <w:szCs w:val="22"/>
          <w:lang w:val="es-MX"/>
        </w:rPr>
        <w:t>1</w:t>
      </w:r>
      <w:r w:rsidR="00C91C82" w:rsidRPr="008F48DC">
        <w:rPr>
          <w:rFonts w:ascii="Noto Sans" w:eastAsia="Calibri" w:hAnsi="Noto Sans" w:cs="Noto Sans"/>
          <w:b/>
          <w:color w:val="000000" w:themeColor="text1"/>
          <w:sz w:val="22"/>
          <w:szCs w:val="22"/>
          <w:lang w:val="es-MX"/>
        </w:rPr>
        <w:t>.</w:t>
      </w:r>
      <w:r w:rsidR="00676DE0" w:rsidRPr="008F48DC">
        <w:rPr>
          <w:rFonts w:ascii="Noto Sans" w:eastAsia="Calibri" w:hAnsi="Noto Sans" w:cs="Noto Sans"/>
          <w:color w:val="000000" w:themeColor="text1"/>
          <w:sz w:val="22"/>
          <w:szCs w:val="22"/>
          <w:lang w:val="es-MX"/>
        </w:rPr>
        <w:t xml:space="preserve"> “LUGAR DE ENTREGA Y PAGO </w:t>
      </w:r>
      <w:r w:rsidR="0011268F" w:rsidRPr="008F48DC">
        <w:rPr>
          <w:rFonts w:ascii="Noto Sans" w:eastAsia="Calibri" w:hAnsi="Noto Sans" w:cs="Noto Sans"/>
          <w:color w:val="000000" w:themeColor="text1"/>
          <w:sz w:val="22"/>
          <w:szCs w:val="22"/>
          <w:lang w:val="es-MX"/>
        </w:rPr>
        <w:t>de los presentes Términos y Condiciones.</w:t>
      </w:r>
      <w:r w:rsidR="0018792D" w:rsidRPr="008F48DC">
        <w:rPr>
          <w:rFonts w:ascii="Noto Sans" w:eastAsia="Calibri" w:hAnsi="Noto Sans" w:cs="Noto Sans"/>
          <w:color w:val="000000" w:themeColor="text1"/>
          <w:sz w:val="22"/>
          <w:szCs w:val="22"/>
          <w:lang w:val="es-MX"/>
        </w:rPr>
        <w:t xml:space="preserve"> </w:t>
      </w:r>
    </w:p>
    <w:p w14:paraId="13B8E064" w14:textId="77777777" w:rsidR="00C42FE5" w:rsidRPr="008F48DC" w:rsidRDefault="00C42FE5" w:rsidP="0074737B">
      <w:pPr>
        <w:spacing w:line="276" w:lineRule="auto"/>
        <w:ind w:right="51"/>
        <w:jc w:val="both"/>
        <w:rPr>
          <w:rFonts w:ascii="Noto Sans" w:eastAsia="Calibri" w:hAnsi="Noto Sans" w:cs="Noto Sans"/>
          <w:color w:val="000000" w:themeColor="text1"/>
          <w:sz w:val="22"/>
          <w:szCs w:val="22"/>
          <w:lang w:val="es-MX"/>
        </w:rPr>
      </w:pPr>
    </w:p>
    <w:p w14:paraId="189826CC" w14:textId="342CDCA4" w:rsidR="00C42FE5" w:rsidRPr="008F48DC" w:rsidRDefault="00C42FE5" w:rsidP="0074737B">
      <w:pPr>
        <w:spacing w:line="276" w:lineRule="auto"/>
        <w:ind w:right="51"/>
        <w:jc w:val="both"/>
        <w:rPr>
          <w:rFonts w:ascii="Noto Sans" w:eastAsia="Calibri" w:hAnsi="Noto Sans" w:cs="Noto Sans"/>
          <w:color w:val="000000" w:themeColor="text1"/>
          <w:sz w:val="22"/>
          <w:szCs w:val="22"/>
          <w:lang w:val="es-MX"/>
        </w:rPr>
      </w:pPr>
      <w:r w:rsidRPr="008F48DC">
        <w:rPr>
          <w:rFonts w:ascii="Noto Sans" w:eastAsia="Calibri" w:hAnsi="Noto Sans" w:cs="Noto Sans"/>
          <w:bCs/>
          <w:iCs/>
          <w:color w:val="000000" w:themeColor="text1"/>
          <w:sz w:val="22"/>
          <w:szCs w:val="22"/>
          <w:lang w:val="es-MX"/>
        </w:rPr>
        <w:t>Para la entrega de los bienes, el Instituto generará una orden de reposición.</w:t>
      </w:r>
      <w:r w:rsidR="00FF77EF" w:rsidRPr="008F48DC">
        <w:rPr>
          <w:rFonts w:ascii="Noto Sans" w:eastAsia="Calibri" w:hAnsi="Noto Sans" w:cs="Noto Sans"/>
          <w:color w:val="000000" w:themeColor="text1"/>
          <w:sz w:val="22"/>
          <w:szCs w:val="22"/>
          <w:lang w:val="es-MX"/>
        </w:rPr>
        <w:t xml:space="preserve"> </w:t>
      </w:r>
      <w:r w:rsidRPr="008F48DC">
        <w:rPr>
          <w:rFonts w:ascii="Noto Sans" w:eastAsia="Calibri" w:hAnsi="Noto Sans" w:cs="Noto Sans"/>
          <w:color w:val="000000" w:themeColor="text1"/>
          <w:sz w:val="22"/>
          <w:szCs w:val="22"/>
          <w:lang w:val="es-MX"/>
        </w:rPr>
        <w:t xml:space="preserve">La </w:t>
      </w:r>
      <w:r w:rsidR="002649FF" w:rsidRPr="008F48DC">
        <w:rPr>
          <w:rFonts w:ascii="Noto Sans" w:eastAsia="Calibri" w:hAnsi="Noto Sans" w:cs="Noto Sans"/>
          <w:color w:val="000000" w:themeColor="text1"/>
          <w:sz w:val="22"/>
          <w:szCs w:val="22"/>
          <w:lang w:val="es-MX"/>
        </w:rPr>
        <w:t>o</w:t>
      </w:r>
      <w:r w:rsidRPr="008F48DC">
        <w:rPr>
          <w:rFonts w:ascii="Noto Sans" w:eastAsia="Calibri" w:hAnsi="Noto Sans" w:cs="Noto Sans"/>
          <w:color w:val="000000" w:themeColor="text1"/>
          <w:sz w:val="22"/>
          <w:szCs w:val="22"/>
          <w:lang w:val="es-MX"/>
        </w:rPr>
        <w:t>rden de reposición tendrá un período de vigencia</w:t>
      </w:r>
      <w:r w:rsidR="005F401B" w:rsidRPr="008F48DC">
        <w:rPr>
          <w:rFonts w:ascii="Noto Sans" w:eastAsia="Calibri" w:hAnsi="Noto Sans" w:cs="Noto Sans"/>
          <w:color w:val="000000" w:themeColor="text1"/>
          <w:sz w:val="22"/>
          <w:szCs w:val="22"/>
          <w:lang w:val="es-MX"/>
        </w:rPr>
        <w:t xml:space="preserve"> de 15 (quince) días</w:t>
      </w:r>
      <w:r w:rsidRPr="008F48DC">
        <w:rPr>
          <w:rFonts w:ascii="Noto Sans" w:eastAsia="Calibri" w:hAnsi="Noto Sans" w:cs="Noto Sans"/>
          <w:color w:val="000000" w:themeColor="text1"/>
          <w:sz w:val="22"/>
          <w:szCs w:val="22"/>
          <w:lang w:val="es-MX"/>
        </w:rPr>
        <w:t xml:space="preserve"> naturales</w:t>
      </w:r>
      <w:r w:rsidR="0054474C" w:rsidRPr="008F48DC">
        <w:rPr>
          <w:rFonts w:ascii="Noto Sans" w:eastAsia="Calibri" w:hAnsi="Noto Sans" w:cs="Noto Sans"/>
          <w:color w:val="000000" w:themeColor="text1"/>
          <w:sz w:val="22"/>
          <w:szCs w:val="22"/>
          <w:lang w:val="es-MX"/>
        </w:rPr>
        <w:t xml:space="preserve"> como entrega oportuna más un máximo de 4 (cuatro) días naturales </w:t>
      </w:r>
      <w:r w:rsidR="00A73EF3" w:rsidRPr="008F48DC">
        <w:rPr>
          <w:rFonts w:ascii="Noto Sans" w:eastAsia="Calibri" w:hAnsi="Noto Sans" w:cs="Noto Sans"/>
          <w:color w:val="000000" w:themeColor="text1"/>
          <w:sz w:val="22"/>
          <w:szCs w:val="22"/>
          <w:lang w:val="es-MX"/>
        </w:rPr>
        <w:t xml:space="preserve">de atraso con la aplicación de la pena convencional correspondiente. La contabilización de los días será a partir del día natural </w:t>
      </w:r>
      <w:r w:rsidR="00337C88" w:rsidRPr="008F48DC">
        <w:rPr>
          <w:rFonts w:ascii="Noto Sans" w:eastAsia="Calibri" w:hAnsi="Noto Sans" w:cs="Noto Sans"/>
          <w:color w:val="000000" w:themeColor="text1"/>
          <w:sz w:val="22"/>
          <w:szCs w:val="22"/>
          <w:lang w:val="es-MX"/>
        </w:rPr>
        <w:t xml:space="preserve">siguiente </w:t>
      </w:r>
      <w:r w:rsidR="00301AEB" w:rsidRPr="008F48DC">
        <w:rPr>
          <w:rFonts w:ascii="Noto Sans" w:eastAsia="Calibri" w:hAnsi="Noto Sans" w:cs="Noto Sans"/>
          <w:color w:val="000000" w:themeColor="text1"/>
          <w:sz w:val="22"/>
          <w:szCs w:val="22"/>
          <w:lang w:val="es-MX"/>
        </w:rPr>
        <w:t>en que la orden de reposición fue emitida por el Instituto</w:t>
      </w:r>
      <w:r w:rsidR="008B452F" w:rsidRPr="008F48DC">
        <w:rPr>
          <w:rFonts w:ascii="Noto Sans" w:eastAsia="Calibri" w:hAnsi="Noto Sans" w:cs="Noto Sans"/>
          <w:color w:val="000000" w:themeColor="text1"/>
          <w:sz w:val="22"/>
          <w:szCs w:val="22"/>
          <w:lang w:val="es-MX"/>
        </w:rPr>
        <w:t>.</w:t>
      </w:r>
    </w:p>
    <w:p w14:paraId="20150D98" w14:textId="77777777" w:rsidR="00C42FE5" w:rsidRPr="008F48DC" w:rsidRDefault="00C42FE5" w:rsidP="0074737B">
      <w:pPr>
        <w:spacing w:line="276" w:lineRule="auto"/>
        <w:ind w:right="51"/>
        <w:jc w:val="both"/>
        <w:rPr>
          <w:rFonts w:ascii="Noto Sans" w:eastAsia="Calibri" w:hAnsi="Noto Sans" w:cs="Noto Sans"/>
          <w:color w:val="000000" w:themeColor="text1"/>
          <w:sz w:val="22"/>
          <w:szCs w:val="22"/>
        </w:rPr>
      </w:pPr>
    </w:p>
    <w:p w14:paraId="62B73D82" w14:textId="77777777" w:rsidR="00C42FE5" w:rsidRPr="008F48DC" w:rsidRDefault="00C42FE5" w:rsidP="0074737B">
      <w:pPr>
        <w:spacing w:line="276" w:lineRule="auto"/>
        <w:ind w:right="51"/>
        <w:jc w:val="both"/>
        <w:rPr>
          <w:rFonts w:ascii="Noto Sans" w:eastAsia="Calibri" w:hAnsi="Noto Sans" w:cs="Noto Sans"/>
          <w:color w:val="000000" w:themeColor="text1"/>
          <w:sz w:val="22"/>
          <w:szCs w:val="22"/>
          <w:lang w:val="es-MX"/>
        </w:rPr>
      </w:pPr>
      <w:r w:rsidRPr="008F48DC">
        <w:rPr>
          <w:rFonts w:ascii="Noto Sans" w:eastAsia="Calibri" w:hAnsi="Noto Sans" w:cs="Noto Sans"/>
          <w:color w:val="000000" w:themeColor="text1"/>
          <w:sz w:val="22"/>
          <w:szCs w:val="22"/>
          <w:lang w:val="es-MX"/>
        </w:rPr>
        <w:t>El proveedor deberá entregar los bienes amparados en cada orden de reposición, a más tardar cuando se concluya el plazo pactado como entrega oportuna, salvo que el mismo coincida con un día inhábil, en cuyo caso la fecha de entrega se recorrerá al siguiente día hábil sin dar lugar a la aplicación de penas convencionales, sin embargo, si el término del plazo no coincide con un día inhábil y el proveedor no entrega los bienes en esa fecha, los días inhábiles siguientes contarán como naturales para efectos de la aplicación de penas convencionales.</w:t>
      </w:r>
    </w:p>
    <w:p w14:paraId="2ABF9465" w14:textId="77777777" w:rsidR="00C42FE5" w:rsidRPr="008F48DC" w:rsidRDefault="00C42FE5" w:rsidP="0074737B">
      <w:pPr>
        <w:spacing w:line="276" w:lineRule="auto"/>
        <w:ind w:right="51"/>
        <w:jc w:val="both"/>
        <w:rPr>
          <w:rFonts w:ascii="Noto Sans" w:eastAsia="Calibri" w:hAnsi="Noto Sans" w:cs="Noto Sans"/>
          <w:color w:val="000000" w:themeColor="text1"/>
          <w:sz w:val="22"/>
          <w:szCs w:val="22"/>
          <w:lang w:val="es-MX"/>
        </w:rPr>
      </w:pPr>
    </w:p>
    <w:p w14:paraId="12ACBD50" w14:textId="34109BFF" w:rsidR="00C42FE5" w:rsidRPr="008F48DC" w:rsidRDefault="00C42FE5" w:rsidP="0074737B">
      <w:pPr>
        <w:spacing w:line="276" w:lineRule="auto"/>
        <w:ind w:right="51"/>
        <w:jc w:val="both"/>
        <w:rPr>
          <w:rFonts w:ascii="Noto Sans" w:eastAsia="Calibri" w:hAnsi="Noto Sans" w:cs="Noto Sans"/>
          <w:color w:val="000000" w:themeColor="text1"/>
          <w:sz w:val="22"/>
          <w:szCs w:val="22"/>
          <w:lang w:val="es-MX"/>
        </w:rPr>
      </w:pPr>
      <w:r w:rsidRPr="008F48DC">
        <w:rPr>
          <w:rFonts w:ascii="Noto Sans" w:eastAsia="Calibri" w:hAnsi="Noto Sans" w:cs="Noto Sans"/>
          <w:color w:val="000000" w:themeColor="text1"/>
          <w:sz w:val="22"/>
          <w:szCs w:val="22"/>
          <w:lang w:val="es-MX"/>
        </w:rPr>
        <w:t>Con la entrega, se emitirá un documento de alta a los proveedores directamente en el lugar donde se realiza la entrega</w:t>
      </w:r>
      <w:r w:rsidR="006F05DE" w:rsidRPr="008F48DC">
        <w:rPr>
          <w:rFonts w:ascii="Noto Sans" w:eastAsia="Calibri" w:hAnsi="Noto Sans" w:cs="Noto Sans"/>
          <w:color w:val="000000" w:themeColor="text1"/>
          <w:sz w:val="22"/>
          <w:szCs w:val="22"/>
          <w:lang w:val="es-MX"/>
        </w:rPr>
        <w:t xml:space="preserve">, de conformidad con el </w:t>
      </w:r>
      <w:r w:rsidR="006F05DE" w:rsidRPr="008F48DC">
        <w:rPr>
          <w:rFonts w:ascii="Noto Sans" w:eastAsia="Calibri" w:hAnsi="Noto Sans" w:cs="Noto Sans"/>
          <w:b/>
          <w:color w:val="000000" w:themeColor="text1"/>
          <w:sz w:val="22"/>
          <w:szCs w:val="22"/>
          <w:lang w:val="es-MX"/>
        </w:rPr>
        <w:t>Anexo 4.1.</w:t>
      </w:r>
      <w:r w:rsidR="006F05DE" w:rsidRPr="008F48DC">
        <w:rPr>
          <w:rFonts w:ascii="Noto Sans" w:eastAsia="Calibri" w:hAnsi="Noto Sans" w:cs="Noto Sans"/>
          <w:color w:val="000000" w:themeColor="text1"/>
          <w:sz w:val="22"/>
          <w:szCs w:val="22"/>
          <w:lang w:val="es-MX"/>
        </w:rPr>
        <w:t xml:space="preserve"> “LUGAR DE ENTREGA Y PAGO de los presentes Términos y Condiciones. </w:t>
      </w:r>
      <w:r w:rsidR="00C42A1F" w:rsidRPr="008F48DC">
        <w:rPr>
          <w:rFonts w:ascii="Noto Sans" w:eastAsia="Calibri" w:hAnsi="Noto Sans" w:cs="Noto Sans"/>
          <w:color w:val="000000" w:themeColor="text1"/>
          <w:sz w:val="22"/>
          <w:szCs w:val="22"/>
          <w:lang w:val="es-MX"/>
        </w:rPr>
        <w:t xml:space="preserve"> </w:t>
      </w:r>
    </w:p>
    <w:p w14:paraId="07E758A5" w14:textId="77777777" w:rsidR="00C42FE5" w:rsidRPr="008F48DC" w:rsidRDefault="00C42FE5" w:rsidP="0074737B">
      <w:pPr>
        <w:spacing w:line="276" w:lineRule="auto"/>
        <w:ind w:right="51"/>
        <w:jc w:val="both"/>
        <w:rPr>
          <w:rFonts w:ascii="Noto Sans" w:eastAsia="Calibri" w:hAnsi="Noto Sans" w:cs="Noto Sans"/>
          <w:color w:val="000000" w:themeColor="text1"/>
          <w:sz w:val="22"/>
          <w:szCs w:val="22"/>
          <w:lang w:val="es-MX"/>
        </w:rPr>
      </w:pPr>
    </w:p>
    <w:p w14:paraId="5140565B" w14:textId="77777777" w:rsidR="00C42FE5" w:rsidRPr="008F48DC" w:rsidRDefault="00C42FE5" w:rsidP="0074737B">
      <w:pPr>
        <w:spacing w:line="276" w:lineRule="auto"/>
        <w:ind w:right="51"/>
        <w:jc w:val="both"/>
        <w:rPr>
          <w:rFonts w:ascii="Noto Sans" w:eastAsia="Calibri" w:hAnsi="Noto Sans" w:cs="Noto Sans"/>
          <w:color w:val="000000" w:themeColor="text1"/>
          <w:sz w:val="22"/>
          <w:szCs w:val="22"/>
          <w:lang w:val="es-MX"/>
        </w:rPr>
      </w:pPr>
      <w:r w:rsidRPr="008F48DC">
        <w:rPr>
          <w:rFonts w:ascii="Noto Sans" w:eastAsia="Calibri" w:hAnsi="Noto Sans" w:cs="Noto Sans"/>
          <w:color w:val="000000" w:themeColor="text1"/>
          <w:sz w:val="22"/>
          <w:szCs w:val="22"/>
          <w:lang w:val="es-MX"/>
        </w:rPr>
        <w:t>Las órdenes de reposición serán notificadas a los proveedores adjudicados vía Internet, a través de la Página Internet de Proveedores ubicada en la dirección electrónica (http://sai.imss.gob.mx). La recepción de la notificación podrá ser confirmada a través de la misma dirección electrónica, contando el proveedor con un máximo de dos días naturales a partir de la fecha de emisión para su confirmación por esa vía, las órdenes de reposición se darán por confirmadas al tercer día natural de que se emitan por el Instituto.</w:t>
      </w:r>
    </w:p>
    <w:p w14:paraId="2C3DC58A" w14:textId="77777777" w:rsidR="00C42FE5" w:rsidRPr="008F48DC" w:rsidRDefault="00C42FE5" w:rsidP="0074737B">
      <w:pPr>
        <w:spacing w:line="276" w:lineRule="auto"/>
        <w:ind w:right="51"/>
        <w:jc w:val="both"/>
        <w:rPr>
          <w:rFonts w:ascii="Noto Sans" w:eastAsia="Calibri" w:hAnsi="Noto Sans" w:cs="Noto Sans"/>
          <w:color w:val="000000" w:themeColor="text1"/>
          <w:sz w:val="22"/>
          <w:szCs w:val="22"/>
          <w:lang w:val="es-MX"/>
        </w:rPr>
      </w:pPr>
    </w:p>
    <w:p w14:paraId="58D008DC" w14:textId="10A2CB5F" w:rsidR="00C42FE5" w:rsidRPr="008F48DC" w:rsidRDefault="0050275F" w:rsidP="0074737B">
      <w:pPr>
        <w:spacing w:line="276" w:lineRule="auto"/>
        <w:ind w:right="51"/>
        <w:jc w:val="both"/>
        <w:rPr>
          <w:rFonts w:ascii="Noto Sans" w:eastAsia="Calibri" w:hAnsi="Noto Sans" w:cs="Noto Sans"/>
          <w:color w:val="000000" w:themeColor="text1"/>
          <w:sz w:val="22"/>
          <w:szCs w:val="22"/>
          <w:lang w:val="es-MX"/>
        </w:rPr>
      </w:pPr>
      <w:r w:rsidRPr="008F48DC">
        <w:rPr>
          <w:rFonts w:ascii="Noto Sans" w:eastAsia="Calibri" w:hAnsi="Noto Sans" w:cs="Noto Sans"/>
          <w:color w:val="000000" w:themeColor="text1"/>
          <w:sz w:val="22"/>
          <w:szCs w:val="22"/>
          <w:lang w:val="es-MX"/>
        </w:rPr>
        <w:t>En caso de que</w:t>
      </w:r>
      <w:r w:rsidR="00C42FE5" w:rsidRPr="008F48DC">
        <w:rPr>
          <w:rFonts w:ascii="Noto Sans" w:eastAsia="Calibri" w:hAnsi="Noto Sans" w:cs="Noto Sans"/>
          <w:color w:val="000000" w:themeColor="text1"/>
          <w:sz w:val="22"/>
          <w:szCs w:val="22"/>
          <w:lang w:val="es-MX"/>
        </w:rPr>
        <w:t xml:space="preserve"> la Página de Internet de Proveedores no se encuentre en funcionamiento, se hará la notificación a través de correo electrónico o llamada telefónica</w:t>
      </w:r>
      <w:r w:rsidR="00A85F44" w:rsidRPr="008F48DC">
        <w:rPr>
          <w:rFonts w:ascii="Noto Sans" w:eastAsia="Calibri" w:hAnsi="Noto Sans" w:cs="Noto Sans"/>
          <w:color w:val="000000" w:themeColor="text1"/>
          <w:sz w:val="22"/>
          <w:szCs w:val="22"/>
          <w:lang w:val="es-MX"/>
        </w:rPr>
        <w:t xml:space="preserve"> por parte de la Coordinación de Control de Abasto</w:t>
      </w:r>
      <w:r w:rsidR="00C42FE5" w:rsidRPr="008F48DC">
        <w:rPr>
          <w:rFonts w:ascii="Noto Sans" w:eastAsia="Calibri" w:hAnsi="Noto Sans" w:cs="Noto Sans"/>
          <w:color w:val="000000" w:themeColor="text1"/>
          <w:sz w:val="22"/>
          <w:szCs w:val="22"/>
          <w:lang w:val="es-MX"/>
        </w:rPr>
        <w:t xml:space="preserve">, utilizando los datos de contacto que el participante asignado plasme de acuerdo a lo señalado en el </w:t>
      </w:r>
      <w:r w:rsidR="00C42FE5" w:rsidRPr="008F48DC">
        <w:rPr>
          <w:rFonts w:ascii="Noto Sans" w:eastAsia="Calibri" w:hAnsi="Noto Sans" w:cs="Noto Sans"/>
          <w:b/>
          <w:bCs/>
          <w:color w:val="000000" w:themeColor="text1"/>
          <w:sz w:val="22"/>
          <w:szCs w:val="22"/>
          <w:lang w:val="es-MX"/>
        </w:rPr>
        <w:t xml:space="preserve">numeral </w:t>
      </w:r>
      <w:r w:rsidR="003645B5" w:rsidRPr="008F48DC">
        <w:rPr>
          <w:rFonts w:ascii="Noto Sans" w:eastAsia="Calibri" w:hAnsi="Noto Sans" w:cs="Noto Sans"/>
          <w:b/>
          <w:bCs/>
          <w:color w:val="000000" w:themeColor="text1"/>
          <w:sz w:val="22"/>
          <w:szCs w:val="22"/>
          <w:lang w:val="es-MX"/>
        </w:rPr>
        <w:t>2</w:t>
      </w:r>
      <w:r w:rsidR="007B07F1">
        <w:rPr>
          <w:rFonts w:ascii="Noto Sans" w:eastAsia="Calibri" w:hAnsi="Noto Sans" w:cs="Noto Sans"/>
          <w:b/>
          <w:bCs/>
          <w:color w:val="000000" w:themeColor="text1"/>
          <w:sz w:val="22"/>
          <w:szCs w:val="22"/>
          <w:lang w:val="es-MX"/>
        </w:rPr>
        <w:t>0</w:t>
      </w:r>
      <w:r w:rsidR="00C42FE5" w:rsidRPr="008F48DC">
        <w:rPr>
          <w:rFonts w:ascii="Noto Sans" w:eastAsia="Calibri" w:hAnsi="Noto Sans" w:cs="Noto Sans"/>
          <w:color w:val="000000" w:themeColor="text1"/>
          <w:sz w:val="22"/>
          <w:szCs w:val="22"/>
          <w:lang w:val="es-MX"/>
        </w:rPr>
        <w:t xml:space="preserve"> “Datos Generales y Notificaciones Oficiales”, en el entendido que de no recibir respuesta al tercer día natural a partir de la notificación se dará por confirmada su recepción. Para el caso de las llamadas telefónicas se darán por confirmadas si se logra la comunicación, para este caso, el Instituto solicitará el nombre y cargo de la persona que atendió la llamada y llevará el respectivo registro de la fecha y hora en que fueron realizadas las llamadas.</w:t>
      </w:r>
    </w:p>
    <w:p w14:paraId="3FF0D5EF" w14:textId="77777777" w:rsidR="00C42FE5" w:rsidRPr="008F48DC" w:rsidRDefault="00C42FE5" w:rsidP="0074737B">
      <w:pPr>
        <w:spacing w:line="276" w:lineRule="auto"/>
        <w:ind w:right="51"/>
        <w:jc w:val="both"/>
        <w:rPr>
          <w:rFonts w:ascii="Noto Sans" w:eastAsia="Calibri" w:hAnsi="Noto Sans" w:cs="Noto Sans"/>
          <w:color w:val="000000" w:themeColor="text1"/>
          <w:sz w:val="22"/>
          <w:szCs w:val="22"/>
          <w:lang w:val="es-MX"/>
        </w:rPr>
      </w:pPr>
    </w:p>
    <w:p w14:paraId="154C0EE3" w14:textId="34BDBE4B" w:rsidR="00C42FE5" w:rsidRPr="008F48DC" w:rsidRDefault="00C42FE5" w:rsidP="0074737B">
      <w:pPr>
        <w:spacing w:line="276" w:lineRule="auto"/>
        <w:ind w:right="51"/>
        <w:jc w:val="both"/>
        <w:rPr>
          <w:rFonts w:ascii="Noto Sans" w:hAnsi="Noto Sans" w:cs="Noto Sans"/>
          <w:color w:val="000000" w:themeColor="text1"/>
          <w:sz w:val="22"/>
          <w:szCs w:val="22"/>
        </w:rPr>
      </w:pPr>
      <w:r w:rsidRPr="008F48DC">
        <w:rPr>
          <w:rFonts w:ascii="Noto Sans" w:eastAsia="Calibri" w:hAnsi="Noto Sans" w:cs="Noto Sans"/>
          <w:color w:val="000000" w:themeColor="text1"/>
          <w:sz w:val="22"/>
          <w:szCs w:val="22"/>
          <w:lang w:val="es-MX"/>
        </w:rPr>
        <w:t>Es responsabilidad de los proveedores el tramitar y contar con sus claves de acceso vigentes para acceder al Portal de Internet de Proveedores para consultar el estado de sus órdenes de reposición ya que los problemas de acceso al Portal no eximen a los proveedores de sus obligaciones.</w:t>
      </w:r>
      <w:r w:rsidRPr="008F48DC">
        <w:rPr>
          <w:rFonts w:ascii="Noto Sans" w:hAnsi="Noto Sans" w:cs="Noto Sans"/>
          <w:color w:val="000000" w:themeColor="text1"/>
          <w:sz w:val="22"/>
          <w:szCs w:val="22"/>
        </w:rPr>
        <w:t xml:space="preserve"> La obtención de las claves podrá ser gestionada en la Coordinación Técnica de Análisis y Seguimiento de Procesos</w:t>
      </w:r>
      <w:r w:rsidR="00621B69" w:rsidRPr="008F48DC">
        <w:rPr>
          <w:rFonts w:ascii="Noto Sans" w:hAnsi="Noto Sans" w:cs="Noto Sans"/>
          <w:color w:val="000000" w:themeColor="text1"/>
          <w:sz w:val="22"/>
          <w:szCs w:val="22"/>
        </w:rPr>
        <w:t>,</w:t>
      </w:r>
      <w:r w:rsidRPr="008F48DC">
        <w:rPr>
          <w:rFonts w:ascii="Noto Sans" w:hAnsi="Noto Sans" w:cs="Noto Sans"/>
          <w:color w:val="000000" w:themeColor="text1"/>
          <w:sz w:val="22"/>
          <w:szCs w:val="22"/>
        </w:rPr>
        <w:t xml:space="preserve"> a través de la División de Análisis </w:t>
      </w:r>
      <w:r w:rsidR="00E7037A" w:rsidRPr="008F48DC">
        <w:rPr>
          <w:rFonts w:ascii="Noto Sans" w:hAnsi="Noto Sans" w:cs="Noto Sans"/>
          <w:color w:val="000000" w:themeColor="text1"/>
          <w:sz w:val="22"/>
          <w:szCs w:val="22"/>
        </w:rPr>
        <w:t>d</w:t>
      </w:r>
      <w:r w:rsidRPr="008F48DC">
        <w:rPr>
          <w:rFonts w:ascii="Noto Sans" w:hAnsi="Noto Sans" w:cs="Noto Sans"/>
          <w:color w:val="000000" w:themeColor="text1"/>
          <w:sz w:val="22"/>
          <w:szCs w:val="22"/>
        </w:rPr>
        <w:t xml:space="preserve">e Información del Abasto, ubicada en </w:t>
      </w:r>
      <w:r w:rsidR="003645B5" w:rsidRPr="008F48DC">
        <w:rPr>
          <w:rFonts w:ascii="Noto Sans" w:hAnsi="Noto Sans" w:cs="Noto Sans"/>
          <w:color w:val="000000" w:themeColor="text1"/>
          <w:sz w:val="22"/>
          <w:szCs w:val="22"/>
        </w:rPr>
        <w:t>Hamburgo No. 64</w:t>
      </w:r>
      <w:r w:rsidRPr="008F48DC">
        <w:rPr>
          <w:rFonts w:ascii="Noto Sans" w:hAnsi="Noto Sans" w:cs="Noto Sans"/>
          <w:color w:val="000000" w:themeColor="text1"/>
          <w:sz w:val="22"/>
          <w:szCs w:val="22"/>
        </w:rPr>
        <w:t xml:space="preserve">, Piso </w:t>
      </w:r>
      <w:r w:rsidR="00E7037A" w:rsidRPr="008F48DC">
        <w:rPr>
          <w:rFonts w:ascii="Noto Sans" w:hAnsi="Noto Sans" w:cs="Noto Sans"/>
          <w:color w:val="000000" w:themeColor="text1"/>
          <w:sz w:val="22"/>
          <w:szCs w:val="22"/>
        </w:rPr>
        <w:t>4</w:t>
      </w:r>
      <w:r w:rsidRPr="008F48DC">
        <w:rPr>
          <w:rFonts w:ascii="Noto Sans" w:hAnsi="Noto Sans" w:cs="Noto Sans"/>
          <w:color w:val="000000" w:themeColor="text1"/>
          <w:sz w:val="22"/>
          <w:szCs w:val="22"/>
        </w:rPr>
        <w:t xml:space="preserve">, Colonia Juárez, Alcaldía Cuauhtémoc, Ciudad de </w:t>
      </w:r>
      <w:r w:rsidRPr="008F48DC">
        <w:rPr>
          <w:rFonts w:ascii="Noto Sans" w:hAnsi="Noto Sans" w:cs="Noto Sans"/>
          <w:color w:val="000000" w:themeColor="text1"/>
          <w:sz w:val="22"/>
          <w:szCs w:val="22"/>
        </w:rPr>
        <w:lastRenderedPageBreak/>
        <w:t xml:space="preserve">México, C.P. 06600 Teléfono </w:t>
      </w:r>
      <w:r w:rsidR="003645B5" w:rsidRPr="008F48DC">
        <w:rPr>
          <w:rFonts w:ascii="Noto Sans" w:hAnsi="Noto Sans" w:cs="Noto Sans"/>
          <w:color w:val="000000" w:themeColor="text1"/>
          <w:sz w:val="22"/>
          <w:szCs w:val="22"/>
        </w:rPr>
        <w:t>5556276900</w:t>
      </w:r>
      <w:r w:rsidRPr="008F48DC">
        <w:rPr>
          <w:rFonts w:ascii="Noto Sans" w:hAnsi="Noto Sans" w:cs="Noto Sans"/>
          <w:color w:val="000000" w:themeColor="text1"/>
          <w:sz w:val="22"/>
          <w:szCs w:val="22"/>
        </w:rPr>
        <w:t>, extensi</w:t>
      </w:r>
      <w:r w:rsidR="009D23B4" w:rsidRPr="008F48DC">
        <w:rPr>
          <w:rFonts w:ascii="Noto Sans" w:hAnsi="Noto Sans" w:cs="Noto Sans"/>
          <w:color w:val="000000" w:themeColor="text1"/>
          <w:sz w:val="22"/>
          <w:szCs w:val="22"/>
        </w:rPr>
        <w:t>ones:</w:t>
      </w:r>
      <w:r w:rsidRPr="008F48DC">
        <w:rPr>
          <w:rFonts w:ascii="Noto Sans" w:hAnsi="Noto Sans" w:cs="Noto Sans"/>
          <w:color w:val="000000" w:themeColor="text1"/>
          <w:sz w:val="22"/>
          <w:szCs w:val="22"/>
        </w:rPr>
        <w:t xml:space="preserve"> </w:t>
      </w:r>
      <w:r w:rsidR="00230571" w:rsidRPr="008F48DC">
        <w:rPr>
          <w:rFonts w:ascii="Noto Sans" w:hAnsi="Noto Sans" w:cs="Noto Sans"/>
          <w:color w:val="000000" w:themeColor="text1"/>
          <w:sz w:val="22"/>
          <w:szCs w:val="22"/>
        </w:rPr>
        <w:t>20649</w:t>
      </w:r>
      <w:r w:rsidR="009D23B4" w:rsidRPr="008F48DC">
        <w:rPr>
          <w:rFonts w:ascii="Noto Sans" w:hAnsi="Noto Sans" w:cs="Noto Sans"/>
          <w:color w:val="000000" w:themeColor="text1"/>
          <w:sz w:val="22"/>
          <w:szCs w:val="22"/>
        </w:rPr>
        <w:t xml:space="preserve"> y </w:t>
      </w:r>
      <w:r w:rsidR="003645B5" w:rsidRPr="008F48DC">
        <w:rPr>
          <w:rFonts w:ascii="Noto Sans" w:hAnsi="Noto Sans" w:cs="Noto Sans"/>
          <w:color w:val="000000" w:themeColor="text1"/>
          <w:sz w:val="22"/>
          <w:szCs w:val="22"/>
        </w:rPr>
        <w:t>20568</w:t>
      </w:r>
      <w:r w:rsidRPr="008F48DC">
        <w:rPr>
          <w:rFonts w:ascii="Noto Sans" w:hAnsi="Noto Sans" w:cs="Noto Sans"/>
          <w:color w:val="000000" w:themeColor="text1"/>
          <w:sz w:val="22"/>
          <w:szCs w:val="22"/>
        </w:rPr>
        <w:t>, con un horario de lunes a viernes en días hábiles de 9:00 a 15:00 horas.</w:t>
      </w:r>
    </w:p>
    <w:p w14:paraId="21E3E4DF" w14:textId="77777777" w:rsidR="00C42FE5" w:rsidRPr="008F48DC" w:rsidRDefault="00C42FE5" w:rsidP="0074737B">
      <w:pPr>
        <w:spacing w:line="276" w:lineRule="auto"/>
        <w:ind w:right="51"/>
        <w:jc w:val="both"/>
        <w:rPr>
          <w:rFonts w:ascii="Noto Sans" w:hAnsi="Noto Sans" w:cs="Noto Sans"/>
          <w:color w:val="000000" w:themeColor="text1"/>
          <w:sz w:val="22"/>
          <w:szCs w:val="22"/>
        </w:rPr>
      </w:pPr>
    </w:p>
    <w:p w14:paraId="3ED000A6" w14:textId="486C0780" w:rsidR="00C42FE5" w:rsidRPr="008F48DC" w:rsidRDefault="00C42FE5" w:rsidP="0074737B">
      <w:pPr>
        <w:spacing w:line="276" w:lineRule="auto"/>
        <w:ind w:right="51"/>
        <w:jc w:val="both"/>
        <w:rPr>
          <w:rFonts w:ascii="Noto Sans" w:eastAsia="Calibri" w:hAnsi="Noto Sans" w:cs="Noto Sans"/>
          <w:color w:val="000000" w:themeColor="text1"/>
          <w:sz w:val="22"/>
          <w:szCs w:val="22"/>
          <w:lang w:val="es-MX"/>
        </w:rPr>
      </w:pPr>
      <w:r w:rsidRPr="008F48DC">
        <w:rPr>
          <w:rFonts w:ascii="Noto Sans" w:eastAsia="Calibri" w:hAnsi="Noto Sans" w:cs="Noto Sans"/>
          <w:color w:val="000000" w:themeColor="text1"/>
          <w:sz w:val="22"/>
          <w:szCs w:val="22"/>
          <w:lang w:val="es-MX"/>
        </w:rPr>
        <w:t xml:space="preserve">Las órdenes de reposición podrán ser canceladas a solicitud del Instituto Mexicano del Seguro Social </w:t>
      </w:r>
      <w:r w:rsidR="00AC0BDD" w:rsidRPr="008F48DC">
        <w:rPr>
          <w:rFonts w:ascii="Noto Sans" w:eastAsia="Calibri" w:hAnsi="Noto Sans" w:cs="Noto Sans"/>
          <w:color w:val="000000" w:themeColor="text1"/>
          <w:sz w:val="22"/>
          <w:szCs w:val="22"/>
          <w:lang w:val="es-MX"/>
        </w:rPr>
        <w:t>bajo los</w:t>
      </w:r>
      <w:r w:rsidRPr="008F48DC">
        <w:rPr>
          <w:rFonts w:ascii="Noto Sans" w:eastAsia="Calibri" w:hAnsi="Noto Sans" w:cs="Noto Sans"/>
          <w:color w:val="000000" w:themeColor="text1"/>
          <w:sz w:val="22"/>
          <w:szCs w:val="22"/>
          <w:lang w:val="es-MX"/>
        </w:rPr>
        <w:t xml:space="preserve"> siguientes supuestos:</w:t>
      </w:r>
    </w:p>
    <w:p w14:paraId="308D0216" w14:textId="77777777" w:rsidR="008B452F" w:rsidRPr="008F48DC" w:rsidRDefault="008B452F" w:rsidP="0074737B">
      <w:pPr>
        <w:spacing w:line="276" w:lineRule="auto"/>
        <w:ind w:right="51"/>
        <w:jc w:val="both"/>
        <w:rPr>
          <w:rFonts w:ascii="Noto Sans" w:eastAsia="Calibri" w:hAnsi="Noto Sans" w:cs="Noto Sans"/>
          <w:color w:val="000000" w:themeColor="text1"/>
          <w:sz w:val="22"/>
          <w:szCs w:val="22"/>
          <w:lang w:val="es-MX"/>
        </w:rPr>
      </w:pPr>
    </w:p>
    <w:p w14:paraId="4CB5BEA4" w14:textId="77777777" w:rsidR="00C42FE5" w:rsidRPr="008F48DC" w:rsidRDefault="00C42FE5" w:rsidP="0074737B">
      <w:pPr>
        <w:tabs>
          <w:tab w:val="left" w:pos="1134"/>
        </w:tabs>
        <w:spacing w:line="276" w:lineRule="auto"/>
        <w:ind w:left="708" w:right="51"/>
        <w:jc w:val="both"/>
        <w:rPr>
          <w:rFonts w:ascii="Noto Sans" w:eastAsia="Calibri" w:hAnsi="Noto Sans" w:cs="Noto Sans"/>
          <w:color w:val="000000" w:themeColor="text1"/>
          <w:sz w:val="22"/>
          <w:szCs w:val="22"/>
          <w:lang w:val="es-MX"/>
        </w:rPr>
      </w:pPr>
      <w:r w:rsidRPr="008F48DC">
        <w:rPr>
          <w:rFonts w:ascii="Noto Sans" w:eastAsia="Calibri" w:hAnsi="Noto Sans" w:cs="Noto Sans"/>
          <w:color w:val="000000" w:themeColor="text1"/>
          <w:sz w:val="22"/>
          <w:szCs w:val="22"/>
          <w:lang w:val="es-MX"/>
        </w:rPr>
        <w:t>•</w:t>
      </w:r>
      <w:r w:rsidRPr="008F48DC">
        <w:rPr>
          <w:rFonts w:ascii="Noto Sans" w:eastAsia="Calibri" w:hAnsi="Noto Sans" w:cs="Noto Sans"/>
          <w:color w:val="000000" w:themeColor="text1"/>
          <w:sz w:val="22"/>
          <w:szCs w:val="22"/>
          <w:lang w:val="es-MX"/>
        </w:rPr>
        <w:tab/>
        <w:t>Duplicidad en la emisión.</w:t>
      </w:r>
    </w:p>
    <w:p w14:paraId="735F675A" w14:textId="77777777" w:rsidR="00C42FE5" w:rsidRPr="008F48DC" w:rsidRDefault="00C42FE5" w:rsidP="0074737B">
      <w:pPr>
        <w:tabs>
          <w:tab w:val="left" w:pos="1134"/>
        </w:tabs>
        <w:spacing w:line="276" w:lineRule="auto"/>
        <w:ind w:left="708" w:right="51"/>
        <w:jc w:val="both"/>
        <w:rPr>
          <w:rFonts w:ascii="Noto Sans" w:eastAsia="Calibri" w:hAnsi="Noto Sans" w:cs="Noto Sans"/>
          <w:color w:val="000000" w:themeColor="text1"/>
          <w:sz w:val="22"/>
          <w:szCs w:val="22"/>
          <w:lang w:val="es-MX"/>
        </w:rPr>
      </w:pPr>
      <w:r w:rsidRPr="008F48DC">
        <w:rPr>
          <w:rFonts w:ascii="Noto Sans" w:eastAsia="Calibri" w:hAnsi="Noto Sans" w:cs="Noto Sans"/>
          <w:color w:val="000000" w:themeColor="text1"/>
          <w:sz w:val="22"/>
          <w:szCs w:val="22"/>
          <w:lang w:val="es-MX"/>
        </w:rPr>
        <w:t>•</w:t>
      </w:r>
      <w:r w:rsidRPr="008F48DC">
        <w:rPr>
          <w:rFonts w:ascii="Noto Sans" w:eastAsia="Calibri" w:hAnsi="Noto Sans" w:cs="Noto Sans"/>
          <w:color w:val="000000" w:themeColor="text1"/>
          <w:sz w:val="22"/>
          <w:szCs w:val="22"/>
          <w:lang w:val="es-MX"/>
        </w:rPr>
        <w:tab/>
        <w:t>Por notificación de la rescisión administrativa del contrato.</w:t>
      </w:r>
    </w:p>
    <w:p w14:paraId="2E0CD65E" w14:textId="77777777" w:rsidR="00C42FE5" w:rsidRPr="008F48DC" w:rsidRDefault="00C42FE5" w:rsidP="0074737B">
      <w:pPr>
        <w:tabs>
          <w:tab w:val="left" w:pos="1134"/>
        </w:tabs>
        <w:spacing w:line="276" w:lineRule="auto"/>
        <w:ind w:left="708" w:right="51"/>
        <w:jc w:val="both"/>
        <w:rPr>
          <w:rFonts w:ascii="Noto Sans" w:eastAsia="Calibri" w:hAnsi="Noto Sans" w:cs="Noto Sans"/>
          <w:color w:val="000000" w:themeColor="text1"/>
          <w:sz w:val="22"/>
          <w:szCs w:val="22"/>
          <w:lang w:val="es-MX"/>
        </w:rPr>
      </w:pPr>
      <w:r w:rsidRPr="008F48DC">
        <w:rPr>
          <w:rFonts w:ascii="Noto Sans" w:eastAsia="Calibri" w:hAnsi="Noto Sans" w:cs="Noto Sans"/>
          <w:color w:val="000000" w:themeColor="text1"/>
          <w:sz w:val="22"/>
          <w:szCs w:val="22"/>
          <w:lang w:val="es-MX"/>
        </w:rPr>
        <w:t>•</w:t>
      </w:r>
      <w:r w:rsidRPr="008F48DC">
        <w:rPr>
          <w:rFonts w:ascii="Noto Sans" w:eastAsia="Calibri" w:hAnsi="Noto Sans" w:cs="Noto Sans"/>
          <w:color w:val="000000" w:themeColor="text1"/>
          <w:sz w:val="22"/>
          <w:szCs w:val="22"/>
          <w:lang w:val="es-MX"/>
        </w:rPr>
        <w:tab/>
        <w:t>Terminación anticipada del contrato.</w:t>
      </w:r>
    </w:p>
    <w:p w14:paraId="3D889290" w14:textId="77777777" w:rsidR="00C42FE5" w:rsidRPr="008F48DC" w:rsidRDefault="00C42FE5" w:rsidP="0074737B">
      <w:pPr>
        <w:tabs>
          <w:tab w:val="left" w:pos="1134"/>
        </w:tabs>
        <w:spacing w:line="276" w:lineRule="auto"/>
        <w:ind w:left="708" w:right="51"/>
        <w:jc w:val="both"/>
        <w:rPr>
          <w:rFonts w:ascii="Noto Sans" w:eastAsia="Calibri" w:hAnsi="Noto Sans" w:cs="Noto Sans"/>
          <w:color w:val="000000" w:themeColor="text1"/>
          <w:sz w:val="22"/>
          <w:szCs w:val="22"/>
          <w:lang w:val="es-MX"/>
        </w:rPr>
      </w:pPr>
      <w:r w:rsidRPr="008F48DC">
        <w:rPr>
          <w:rFonts w:ascii="Noto Sans" w:eastAsia="Calibri" w:hAnsi="Noto Sans" w:cs="Noto Sans"/>
          <w:color w:val="000000" w:themeColor="text1"/>
          <w:sz w:val="22"/>
          <w:szCs w:val="22"/>
          <w:lang w:val="es-MX"/>
        </w:rPr>
        <w:t>•</w:t>
      </w:r>
      <w:r w:rsidRPr="008F48DC">
        <w:rPr>
          <w:rFonts w:ascii="Noto Sans" w:eastAsia="Calibri" w:hAnsi="Noto Sans" w:cs="Noto Sans"/>
          <w:color w:val="000000" w:themeColor="text1"/>
          <w:sz w:val="22"/>
          <w:szCs w:val="22"/>
          <w:lang w:val="es-MX"/>
        </w:rPr>
        <w:tab/>
        <w:t xml:space="preserve">Por incumplimiento a las especificaciones técnicas de calidad. </w:t>
      </w:r>
    </w:p>
    <w:p w14:paraId="3B6B83EA" w14:textId="0787258E" w:rsidR="00C42FE5" w:rsidRPr="008F48DC" w:rsidRDefault="00C42FE5" w:rsidP="0074737B">
      <w:pPr>
        <w:tabs>
          <w:tab w:val="left" w:pos="1134"/>
        </w:tabs>
        <w:spacing w:line="276" w:lineRule="auto"/>
        <w:ind w:left="1134" w:right="51" w:hanging="426"/>
        <w:jc w:val="both"/>
        <w:rPr>
          <w:rFonts w:ascii="Noto Sans" w:eastAsia="Calibri" w:hAnsi="Noto Sans" w:cs="Noto Sans"/>
          <w:color w:val="000000" w:themeColor="text1"/>
          <w:sz w:val="22"/>
          <w:szCs w:val="22"/>
          <w:lang w:val="es-MX"/>
        </w:rPr>
      </w:pPr>
      <w:r w:rsidRPr="008F48DC">
        <w:rPr>
          <w:rFonts w:ascii="Noto Sans" w:eastAsia="Calibri" w:hAnsi="Noto Sans" w:cs="Noto Sans"/>
          <w:color w:val="000000" w:themeColor="text1"/>
          <w:sz w:val="22"/>
          <w:szCs w:val="22"/>
          <w:lang w:val="es-MX"/>
        </w:rPr>
        <w:t>•</w:t>
      </w:r>
      <w:r w:rsidRPr="008F48DC">
        <w:rPr>
          <w:rFonts w:ascii="Noto Sans" w:eastAsia="Calibri" w:hAnsi="Noto Sans" w:cs="Noto Sans"/>
          <w:color w:val="000000" w:themeColor="text1"/>
          <w:sz w:val="22"/>
          <w:szCs w:val="22"/>
          <w:lang w:val="es-MX"/>
        </w:rPr>
        <w:tab/>
        <w:t>Omisión a la solicitud de canje o recolección de bienes realizada por el Instituto, por diversos motivos (calidad, etc.).</w:t>
      </w:r>
    </w:p>
    <w:p w14:paraId="26B08D8A" w14:textId="77777777" w:rsidR="00C42FE5" w:rsidRPr="008F48DC" w:rsidRDefault="00C42FE5" w:rsidP="0074737B">
      <w:pPr>
        <w:tabs>
          <w:tab w:val="left" w:pos="1134"/>
        </w:tabs>
        <w:spacing w:line="276" w:lineRule="auto"/>
        <w:ind w:left="708" w:right="51"/>
        <w:jc w:val="both"/>
        <w:rPr>
          <w:rFonts w:ascii="Noto Sans" w:eastAsia="Calibri" w:hAnsi="Noto Sans" w:cs="Noto Sans"/>
          <w:color w:val="000000" w:themeColor="text1"/>
          <w:sz w:val="22"/>
          <w:szCs w:val="22"/>
          <w:lang w:val="es-MX"/>
        </w:rPr>
      </w:pPr>
      <w:r w:rsidRPr="008F48DC">
        <w:rPr>
          <w:rFonts w:ascii="Noto Sans" w:eastAsia="Calibri" w:hAnsi="Noto Sans" w:cs="Noto Sans"/>
          <w:color w:val="000000" w:themeColor="text1"/>
          <w:sz w:val="22"/>
          <w:szCs w:val="22"/>
          <w:lang w:val="es-MX"/>
        </w:rPr>
        <w:t>•</w:t>
      </w:r>
      <w:r w:rsidRPr="008F48DC">
        <w:rPr>
          <w:rFonts w:ascii="Noto Sans" w:eastAsia="Calibri" w:hAnsi="Noto Sans" w:cs="Noto Sans"/>
          <w:color w:val="000000" w:themeColor="text1"/>
          <w:sz w:val="22"/>
          <w:szCs w:val="22"/>
          <w:lang w:val="es-MX"/>
        </w:rPr>
        <w:tab/>
        <w:t>Problemas técnicos del sistema que emite la orden.</w:t>
      </w:r>
    </w:p>
    <w:p w14:paraId="5E329F54" w14:textId="77777777" w:rsidR="00C42FE5" w:rsidRPr="008F48DC" w:rsidRDefault="00C42FE5" w:rsidP="0074737B">
      <w:pPr>
        <w:tabs>
          <w:tab w:val="left" w:pos="1134"/>
        </w:tabs>
        <w:spacing w:line="276" w:lineRule="auto"/>
        <w:ind w:left="708" w:right="51"/>
        <w:jc w:val="both"/>
        <w:rPr>
          <w:rFonts w:ascii="Noto Sans" w:eastAsia="Calibri" w:hAnsi="Noto Sans" w:cs="Noto Sans"/>
          <w:color w:val="000000" w:themeColor="text1"/>
          <w:sz w:val="22"/>
          <w:szCs w:val="22"/>
          <w:lang w:val="es-MX"/>
        </w:rPr>
      </w:pPr>
      <w:r w:rsidRPr="008F48DC">
        <w:rPr>
          <w:rFonts w:ascii="Noto Sans" w:eastAsia="Calibri" w:hAnsi="Noto Sans" w:cs="Noto Sans"/>
          <w:color w:val="000000" w:themeColor="text1"/>
          <w:sz w:val="22"/>
          <w:szCs w:val="22"/>
          <w:lang w:val="es-MX"/>
        </w:rPr>
        <w:t>•</w:t>
      </w:r>
      <w:r w:rsidRPr="008F48DC">
        <w:rPr>
          <w:rFonts w:ascii="Noto Sans" w:eastAsia="Calibri" w:hAnsi="Noto Sans" w:cs="Noto Sans"/>
          <w:color w:val="000000" w:themeColor="text1"/>
          <w:sz w:val="22"/>
          <w:szCs w:val="22"/>
          <w:lang w:val="es-MX"/>
        </w:rPr>
        <w:tab/>
        <w:t>Por falta de suscripción del contrato adjudicado.</w:t>
      </w:r>
    </w:p>
    <w:p w14:paraId="57173C32" w14:textId="77777777" w:rsidR="00C42FE5" w:rsidRPr="008F48DC" w:rsidRDefault="00C42FE5" w:rsidP="0074737B">
      <w:pPr>
        <w:tabs>
          <w:tab w:val="left" w:pos="1134"/>
        </w:tabs>
        <w:spacing w:line="276" w:lineRule="auto"/>
        <w:ind w:left="708" w:right="51"/>
        <w:jc w:val="both"/>
        <w:rPr>
          <w:rFonts w:ascii="Noto Sans" w:eastAsia="Calibri" w:hAnsi="Noto Sans" w:cs="Noto Sans"/>
          <w:color w:val="000000" w:themeColor="text1"/>
          <w:sz w:val="22"/>
          <w:szCs w:val="22"/>
          <w:lang w:val="es-MX"/>
        </w:rPr>
      </w:pPr>
      <w:r w:rsidRPr="008F48DC">
        <w:rPr>
          <w:rFonts w:ascii="Noto Sans" w:eastAsia="Calibri" w:hAnsi="Noto Sans" w:cs="Noto Sans"/>
          <w:color w:val="000000" w:themeColor="text1"/>
          <w:sz w:val="22"/>
          <w:szCs w:val="22"/>
          <w:lang w:val="es-MX"/>
        </w:rPr>
        <w:t>•</w:t>
      </w:r>
      <w:r w:rsidRPr="008F48DC">
        <w:rPr>
          <w:rFonts w:ascii="Noto Sans" w:eastAsia="Calibri" w:hAnsi="Noto Sans" w:cs="Noto Sans"/>
          <w:color w:val="000000" w:themeColor="text1"/>
          <w:sz w:val="22"/>
          <w:szCs w:val="22"/>
          <w:lang w:val="es-MX"/>
        </w:rPr>
        <w:tab/>
        <w:t>Por cualquier otra causa que implique algún daño o perjuicio al Instituto.</w:t>
      </w:r>
    </w:p>
    <w:p w14:paraId="316D2C79" w14:textId="77777777" w:rsidR="00C42FE5" w:rsidRPr="008F48DC" w:rsidRDefault="00C42FE5" w:rsidP="0074737B">
      <w:pPr>
        <w:spacing w:line="276" w:lineRule="auto"/>
        <w:ind w:left="708" w:right="51"/>
        <w:jc w:val="both"/>
        <w:rPr>
          <w:rFonts w:ascii="Noto Sans" w:eastAsia="Calibri" w:hAnsi="Noto Sans" w:cs="Noto Sans"/>
          <w:color w:val="000000" w:themeColor="text1"/>
          <w:sz w:val="22"/>
          <w:szCs w:val="22"/>
          <w:lang w:val="es-MX"/>
        </w:rPr>
      </w:pPr>
    </w:p>
    <w:p w14:paraId="444FDD6C" w14:textId="77777777" w:rsidR="00C42FE5" w:rsidRPr="008F48DC" w:rsidRDefault="00C42FE5" w:rsidP="0074737B">
      <w:pPr>
        <w:spacing w:line="276" w:lineRule="auto"/>
        <w:ind w:right="51"/>
        <w:jc w:val="both"/>
        <w:rPr>
          <w:rFonts w:ascii="Noto Sans" w:eastAsia="Calibri" w:hAnsi="Noto Sans" w:cs="Noto Sans"/>
          <w:color w:val="000000" w:themeColor="text1"/>
          <w:sz w:val="22"/>
          <w:szCs w:val="22"/>
          <w:lang w:val="es-MX"/>
        </w:rPr>
      </w:pPr>
      <w:r w:rsidRPr="008F48DC">
        <w:rPr>
          <w:rFonts w:ascii="Noto Sans" w:eastAsia="Calibri" w:hAnsi="Noto Sans" w:cs="Noto Sans"/>
          <w:color w:val="000000" w:themeColor="text1"/>
          <w:sz w:val="22"/>
          <w:szCs w:val="22"/>
          <w:lang w:val="es-MX"/>
        </w:rPr>
        <w:t>Las órdenes de reposición podrán ser canceladas a solicitud del proveedor y previo análisis por parte del Instituto, bajo los siguientes supuestos:</w:t>
      </w:r>
    </w:p>
    <w:p w14:paraId="46EE4C4E" w14:textId="77777777" w:rsidR="00C42FE5" w:rsidRPr="008F48DC" w:rsidRDefault="00C42FE5" w:rsidP="0074737B">
      <w:pPr>
        <w:spacing w:line="276" w:lineRule="auto"/>
        <w:ind w:left="708" w:right="51"/>
        <w:jc w:val="both"/>
        <w:rPr>
          <w:rFonts w:ascii="Noto Sans" w:eastAsia="Calibri" w:hAnsi="Noto Sans" w:cs="Noto Sans"/>
          <w:color w:val="000000" w:themeColor="text1"/>
          <w:sz w:val="22"/>
          <w:szCs w:val="22"/>
          <w:lang w:val="es-MX"/>
        </w:rPr>
      </w:pPr>
    </w:p>
    <w:p w14:paraId="3EF21E88" w14:textId="77777777" w:rsidR="00C42FE5" w:rsidRPr="008F48DC" w:rsidRDefault="00C42FE5" w:rsidP="0074737B">
      <w:pPr>
        <w:pStyle w:val="Prrafodelista"/>
        <w:numPr>
          <w:ilvl w:val="0"/>
          <w:numId w:val="6"/>
        </w:numPr>
        <w:spacing w:line="276" w:lineRule="auto"/>
        <w:ind w:right="51"/>
        <w:contextualSpacing/>
        <w:jc w:val="both"/>
        <w:rPr>
          <w:rFonts w:ascii="Noto Sans" w:eastAsia="Calibri" w:hAnsi="Noto Sans" w:cs="Noto Sans"/>
          <w:color w:val="000000" w:themeColor="text1"/>
          <w:sz w:val="22"/>
          <w:szCs w:val="22"/>
          <w:lang w:val="es-MX" w:eastAsia="en-US"/>
        </w:rPr>
      </w:pPr>
      <w:r w:rsidRPr="008F48DC">
        <w:rPr>
          <w:rFonts w:ascii="Noto Sans" w:eastAsia="Calibri" w:hAnsi="Noto Sans" w:cs="Noto Sans"/>
          <w:color w:val="000000" w:themeColor="text1"/>
          <w:sz w:val="22"/>
          <w:szCs w:val="22"/>
          <w:lang w:val="es-MX" w:eastAsia="en-US"/>
        </w:rPr>
        <w:t>Cuando se supere la cantidad adjudicada, y no se haya hecho del conocimiento del proveedor o este no haya aceptado el incremento a la contratación.</w:t>
      </w:r>
    </w:p>
    <w:p w14:paraId="698A2B35" w14:textId="77777777" w:rsidR="00C42FE5" w:rsidRPr="008F48DC" w:rsidRDefault="00C42FE5" w:rsidP="0074737B">
      <w:pPr>
        <w:pStyle w:val="Prrafodelista"/>
        <w:spacing w:line="276" w:lineRule="auto"/>
        <w:ind w:left="1068" w:right="51"/>
        <w:contextualSpacing/>
        <w:jc w:val="both"/>
        <w:rPr>
          <w:rFonts w:ascii="Noto Sans" w:eastAsia="Calibri" w:hAnsi="Noto Sans" w:cs="Noto Sans"/>
          <w:color w:val="000000" w:themeColor="text1"/>
          <w:sz w:val="22"/>
          <w:szCs w:val="22"/>
          <w:lang w:val="es-MX" w:eastAsia="en-US"/>
        </w:rPr>
      </w:pPr>
    </w:p>
    <w:p w14:paraId="74A88E5B" w14:textId="0CD1216B" w:rsidR="00C42FE5" w:rsidRPr="008F48DC" w:rsidRDefault="00C42FE5" w:rsidP="0074737B">
      <w:pPr>
        <w:pStyle w:val="Prrafodelista"/>
        <w:numPr>
          <w:ilvl w:val="0"/>
          <w:numId w:val="6"/>
        </w:numPr>
        <w:spacing w:line="276" w:lineRule="auto"/>
        <w:ind w:right="51"/>
        <w:contextualSpacing/>
        <w:jc w:val="both"/>
        <w:rPr>
          <w:rFonts w:ascii="Noto Sans" w:eastAsia="Calibri" w:hAnsi="Noto Sans" w:cs="Noto Sans"/>
          <w:color w:val="000000" w:themeColor="text1"/>
          <w:sz w:val="22"/>
          <w:szCs w:val="22"/>
          <w:lang w:val="es-MX" w:eastAsia="en-US"/>
        </w:rPr>
      </w:pPr>
      <w:r w:rsidRPr="008F48DC">
        <w:rPr>
          <w:rFonts w:ascii="Noto Sans" w:eastAsia="Calibri" w:hAnsi="Noto Sans" w:cs="Noto Sans"/>
          <w:color w:val="000000" w:themeColor="text1"/>
          <w:sz w:val="22"/>
          <w:szCs w:val="22"/>
          <w:lang w:val="es-MX" w:eastAsia="en-US"/>
        </w:rPr>
        <w:t>Cuando las órdenes de reposición no coincidan con la cantidad</w:t>
      </w:r>
      <w:r w:rsidR="00627A80" w:rsidRPr="008F48DC">
        <w:rPr>
          <w:rFonts w:ascii="Noto Sans" w:eastAsia="Calibri" w:hAnsi="Noto Sans" w:cs="Noto Sans"/>
          <w:color w:val="000000" w:themeColor="text1"/>
          <w:sz w:val="22"/>
          <w:szCs w:val="22"/>
          <w:lang w:val="es-MX" w:eastAsia="en-US"/>
        </w:rPr>
        <w:t>, lugar</w:t>
      </w:r>
      <w:r w:rsidRPr="008F48DC">
        <w:rPr>
          <w:rFonts w:ascii="Noto Sans" w:eastAsia="Calibri" w:hAnsi="Noto Sans" w:cs="Noto Sans"/>
          <w:color w:val="000000" w:themeColor="text1"/>
          <w:sz w:val="22"/>
          <w:szCs w:val="22"/>
          <w:lang w:val="es-MX" w:eastAsia="en-US"/>
        </w:rPr>
        <w:t xml:space="preserve"> o fecha estipulada en el contrato (específicamente para el caso de los contratos cerrados).</w:t>
      </w:r>
    </w:p>
    <w:p w14:paraId="29265D33" w14:textId="77777777" w:rsidR="00CA06F9" w:rsidRPr="008F48DC" w:rsidRDefault="00CA06F9" w:rsidP="0074737B">
      <w:pPr>
        <w:pStyle w:val="Prrafodelista"/>
        <w:spacing w:line="276" w:lineRule="auto"/>
        <w:ind w:right="51"/>
        <w:jc w:val="both"/>
        <w:rPr>
          <w:rFonts w:ascii="Noto Sans" w:eastAsia="Calibri" w:hAnsi="Noto Sans" w:cs="Noto Sans"/>
          <w:color w:val="000000" w:themeColor="text1"/>
          <w:sz w:val="22"/>
          <w:szCs w:val="22"/>
          <w:lang w:val="es-MX" w:eastAsia="en-US"/>
        </w:rPr>
      </w:pPr>
    </w:p>
    <w:p w14:paraId="616BC4F2" w14:textId="77777777" w:rsidR="00C42FE5" w:rsidRPr="008F48DC" w:rsidRDefault="00C42FE5" w:rsidP="0074737B">
      <w:pPr>
        <w:spacing w:line="276" w:lineRule="auto"/>
        <w:ind w:right="51"/>
        <w:jc w:val="both"/>
        <w:rPr>
          <w:rFonts w:ascii="Noto Sans" w:eastAsia="Calibri" w:hAnsi="Noto Sans" w:cs="Noto Sans"/>
          <w:color w:val="000000" w:themeColor="text1"/>
          <w:sz w:val="22"/>
          <w:szCs w:val="22"/>
          <w:lang w:val="es-MX"/>
        </w:rPr>
      </w:pPr>
      <w:r w:rsidRPr="008F48DC">
        <w:rPr>
          <w:rFonts w:ascii="Noto Sans" w:eastAsia="Calibri" w:hAnsi="Noto Sans" w:cs="Noto Sans"/>
          <w:color w:val="000000" w:themeColor="text1"/>
          <w:sz w:val="22"/>
          <w:szCs w:val="22"/>
          <w:lang w:val="es-MX"/>
        </w:rPr>
        <w:t>La cancelación de órdenes de reposición en todos los casos solo procederá cuando ésta se realice dentro de los 3 días naturales posteriores a su emisión, salvo los casos en que se conozca posterior a este periodo algún problema de calidad en los bienes que serán recibidos o en los casos en los que el Instituto haya iniciado el procedimiento de rescisión administrativa de los contratos.</w:t>
      </w:r>
    </w:p>
    <w:p w14:paraId="7E6F6FF2" w14:textId="77777777" w:rsidR="00C42FE5" w:rsidRPr="008F48DC" w:rsidRDefault="00C42FE5" w:rsidP="0074737B">
      <w:pPr>
        <w:spacing w:line="276" w:lineRule="auto"/>
        <w:ind w:left="708" w:right="51"/>
        <w:jc w:val="both"/>
        <w:rPr>
          <w:rFonts w:ascii="Noto Sans" w:eastAsia="Calibri" w:hAnsi="Noto Sans" w:cs="Noto Sans"/>
          <w:color w:val="000000" w:themeColor="text1"/>
          <w:sz w:val="22"/>
          <w:szCs w:val="22"/>
          <w:lang w:val="es-MX"/>
        </w:rPr>
      </w:pPr>
    </w:p>
    <w:p w14:paraId="1426A222" w14:textId="77777777" w:rsidR="00C42FE5" w:rsidRPr="008F48DC" w:rsidRDefault="00C42FE5" w:rsidP="0074737B">
      <w:pPr>
        <w:spacing w:line="276" w:lineRule="auto"/>
        <w:ind w:right="51"/>
        <w:jc w:val="both"/>
        <w:rPr>
          <w:rFonts w:ascii="Noto Sans" w:eastAsia="Calibri" w:hAnsi="Noto Sans" w:cs="Noto Sans"/>
          <w:color w:val="000000" w:themeColor="text1"/>
          <w:sz w:val="22"/>
          <w:szCs w:val="22"/>
          <w:lang w:val="es-MX"/>
        </w:rPr>
      </w:pPr>
      <w:r w:rsidRPr="008F48DC">
        <w:rPr>
          <w:rFonts w:ascii="Noto Sans" w:eastAsia="Calibri" w:hAnsi="Noto Sans" w:cs="Noto Sans"/>
          <w:color w:val="000000" w:themeColor="text1"/>
          <w:sz w:val="22"/>
          <w:szCs w:val="22"/>
          <w:lang w:val="es-MX"/>
        </w:rPr>
        <w:t>La notificación de la cancelación de órdenes de reposición se hará del conocimiento del proveedor a través de la dirección electrónica (http://sai.imss.gob.mx) y/o correo electrónico y/o llamada telefónica, de las cuales, el Instituto llevará el respectivo registro de las fechas y horarios en que fueron comunicados.</w:t>
      </w:r>
    </w:p>
    <w:p w14:paraId="4D88E719" w14:textId="23A91DD0" w:rsidR="00C42FE5" w:rsidRPr="008F48DC" w:rsidRDefault="002A657C" w:rsidP="003E4C75">
      <w:pPr>
        <w:spacing w:line="276" w:lineRule="auto"/>
        <w:ind w:left="633" w:right="193"/>
        <w:jc w:val="both"/>
        <w:rPr>
          <w:rFonts w:ascii="Noto Sans" w:eastAsia="Calibri" w:hAnsi="Noto Sans" w:cs="Noto Sans"/>
          <w:b/>
          <w:color w:val="000000" w:themeColor="text1"/>
          <w:sz w:val="22"/>
          <w:szCs w:val="22"/>
          <w:lang w:val="es-MX"/>
        </w:rPr>
      </w:pPr>
      <w:r w:rsidRPr="008F48DC">
        <w:rPr>
          <w:rFonts w:ascii="Noto Sans" w:eastAsia="Calibri" w:hAnsi="Noto Sans" w:cs="Noto Sans"/>
          <w:b/>
          <w:color w:val="000000" w:themeColor="text1"/>
          <w:sz w:val="22"/>
          <w:szCs w:val="22"/>
          <w:lang w:val="es-MX"/>
        </w:rPr>
        <w:lastRenderedPageBreak/>
        <w:t>2.3.1</w:t>
      </w:r>
      <w:r w:rsidR="00C42FE5" w:rsidRPr="008F48DC">
        <w:rPr>
          <w:rFonts w:ascii="Noto Sans" w:eastAsia="Calibri" w:hAnsi="Noto Sans" w:cs="Noto Sans"/>
          <w:b/>
          <w:color w:val="000000" w:themeColor="text1"/>
          <w:sz w:val="22"/>
          <w:szCs w:val="22"/>
          <w:lang w:val="es-MX"/>
        </w:rPr>
        <w:t xml:space="preserve"> CONDICIONES DE ENTREGA EN ALMACEN</w:t>
      </w:r>
      <w:r w:rsidRPr="008F48DC">
        <w:rPr>
          <w:rFonts w:ascii="Noto Sans" w:eastAsia="Calibri" w:hAnsi="Noto Sans" w:cs="Noto Sans"/>
          <w:b/>
          <w:color w:val="000000" w:themeColor="text1"/>
          <w:sz w:val="22"/>
          <w:szCs w:val="22"/>
          <w:lang w:val="es-MX"/>
        </w:rPr>
        <w:t>:</w:t>
      </w:r>
    </w:p>
    <w:p w14:paraId="181680C7" w14:textId="77777777" w:rsidR="00C42FE5" w:rsidRPr="008F48DC" w:rsidRDefault="00C42FE5" w:rsidP="003E4C75">
      <w:pPr>
        <w:spacing w:line="276" w:lineRule="auto"/>
        <w:ind w:left="633" w:right="193"/>
        <w:jc w:val="both"/>
        <w:rPr>
          <w:rFonts w:ascii="Noto Sans" w:eastAsia="Calibri" w:hAnsi="Noto Sans" w:cs="Noto Sans"/>
          <w:color w:val="000000" w:themeColor="text1"/>
          <w:sz w:val="22"/>
          <w:szCs w:val="22"/>
          <w:lang w:val="es-MX"/>
        </w:rPr>
      </w:pPr>
    </w:p>
    <w:p w14:paraId="32570BD7" w14:textId="6F8DE462" w:rsidR="00C42FE5" w:rsidRPr="008F48DC" w:rsidRDefault="00A80FE0" w:rsidP="0074737B">
      <w:pPr>
        <w:spacing w:line="276" w:lineRule="auto"/>
        <w:ind w:right="51"/>
        <w:jc w:val="both"/>
        <w:rPr>
          <w:rFonts w:ascii="Noto Sans" w:eastAsia="Calibri" w:hAnsi="Noto Sans" w:cs="Noto Sans"/>
          <w:color w:val="000000" w:themeColor="text1"/>
          <w:sz w:val="22"/>
          <w:szCs w:val="22"/>
          <w:lang w:val="es-MX"/>
        </w:rPr>
      </w:pPr>
      <w:r w:rsidRPr="008F48DC">
        <w:rPr>
          <w:rFonts w:ascii="Noto Sans" w:eastAsia="Calibri" w:hAnsi="Noto Sans" w:cs="Noto Sans"/>
          <w:color w:val="000000" w:themeColor="text1"/>
          <w:sz w:val="22"/>
          <w:szCs w:val="22"/>
          <w:lang w:val="es-MX"/>
        </w:rPr>
        <w:t>El</w:t>
      </w:r>
      <w:r w:rsidR="00C42FE5" w:rsidRPr="008F48DC">
        <w:rPr>
          <w:rFonts w:ascii="Noto Sans" w:eastAsia="Calibri" w:hAnsi="Noto Sans" w:cs="Noto Sans"/>
          <w:color w:val="000000" w:themeColor="text1"/>
          <w:sz w:val="22"/>
          <w:szCs w:val="22"/>
          <w:lang w:val="es-MX"/>
        </w:rPr>
        <w:t xml:space="preserve"> proveedor deberá entregar junto con los bienes</w:t>
      </w:r>
      <w:r w:rsidR="00824FF8" w:rsidRPr="008F48DC">
        <w:rPr>
          <w:rFonts w:ascii="Noto Sans" w:eastAsia="Calibri" w:hAnsi="Noto Sans" w:cs="Noto Sans"/>
          <w:color w:val="000000" w:themeColor="text1"/>
          <w:sz w:val="22"/>
          <w:szCs w:val="22"/>
          <w:lang w:val="es-MX"/>
        </w:rPr>
        <w:t xml:space="preserve">, </w:t>
      </w:r>
      <w:r w:rsidR="00384365" w:rsidRPr="008F48DC">
        <w:rPr>
          <w:rFonts w:ascii="Noto Sans" w:eastAsia="Calibri" w:hAnsi="Noto Sans" w:cs="Noto Sans"/>
          <w:color w:val="000000" w:themeColor="text1"/>
          <w:sz w:val="22"/>
          <w:szCs w:val="22"/>
          <w:lang w:val="es-MX"/>
        </w:rPr>
        <w:t>la</w:t>
      </w:r>
      <w:r w:rsidR="00C42FE5" w:rsidRPr="008F48DC">
        <w:rPr>
          <w:rFonts w:ascii="Noto Sans" w:eastAsia="Calibri" w:hAnsi="Noto Sans" w:cs="Noto Sans"/>
          <w:color w:val="000000" w:themeColor="text1"/>
          <w:sz w:val="22"/>
          <w:szCs w:val="22"/>
          <w:lang w:val="es-MX"/>
        </w:rPr>
        <w:t xml:space="preserve"> Orden de Reposición, la cual deberá presentarse en original y ocho copias legibles, foliadas y debidamente requisitadas en todos sus rubros, las cuales deberán contener el número de contrato, número de Lote o de serie en su caso, número de piezas, descripción de los bienes, precio unitario y costo total.</w:t>
      </w:r>
      <w:r w:rsidR="00CA06F9" w:rsidRPr="008F48DC">
        <w:rPr>
          <w:rFonts w:ascii="Noto Sans" w:eastAsia="Calibri" w:hAnsi="Noto Sans" w:cs="Noto Sans"/>
          <w:color w:val="000000" w:themeColor="text1"/>
          <w:sz w:val="22"/>
          <w:szCs w:val="22"/>
          <w:lang w:val="es-MX"/>
        </w:rPr>
        <w:t xml:space="preserve"> </w:t>
      </w:r>
    </w:p>
    <w:p w14:paraId="472C683F" w14:textId="77777777" w:rsidR="00CD563C" w:rsidRPr="008F48DC" w:rsidRDefault="00CD563C" w:rsidP="003E4C75">
      <w:pPr>
        <w:spacing w:line="276" w:lineRule="auto"/>
        <w:ind w:right="193"/>
        <w:jc w:val="both"/>
        <w:rPr>
          <w:rFonts w:ascii="Noto Sans" w:eastAsia="Calibri" w:hAnsi="Noto Sans" w:cs="Noto Sans"/>
          <w:color w:val="000000" w:themeColor="text1"/>
          <w:sz w:val="22"/>
          <w:szCs w:val="22"/>
          <w:lang w:val="es-MX"/>
        </w:rPr>
      </w:pPr>
    </w:p>
    <w:p w14:paraId="6B88B6D5" w14:textId="3E725CA9" w:rsidR="00B12944" w:rsidRPr="008F48DC" w:rsidRDefault="00B12944" w:rsidP="003E4C75">
      <w:pPr>
        <w:spacing w:line="276" w:lineRule="auto"/>
        <w:contextualSpacing/>
        <w:jc w:val="both"/>
        <w:rPr>
          <w:rFonts w:ascii="Noto Sans" w:eastAsia="Calibri" w:hAnsi="Noto Sans" w:cs="Noto Sans"/>
          <w:color w:val="000000" w:themeColor="text1"/>
          <w:sz w:val="22"/>
          <w:szCs w:val="22"/>
          <w:lang w:val="es-MX"/>
        </w:rPr>
      </w:pPr>
      <w:r w:rsidRPr="008F48DC">
        <w:rPr>
          <w:rFonts w:ascii="Noto Sans" w:eastAsia="Calibri" w:hAnsi="Noto Sans" w:cs="Noto Sans"/>
          <w:color w:val="000000" w:themeColor="text1"/>
          <w:sz w:val="22"/>
          <w:szCs w:val="22"/>
          <w:lang w:val="es-MX"/>
        </w:rPr>
        <w:t>Asimismo, durante la entrega de los bienes</w:t>
      </w:r>
      <w:r w:rsidR="005A2701" w:rsidRPr="008F48DC">
        <w:rPr>
          <w:rFonts w:ascii="Noto Sans" w:eastAsia="Calibri" w:hAnsi="Noto Sans" w:cs="Noto Sans"/>
          <w:color w:val="000000" w:themeColor="text1"/>
          <w:sz w:val="22"/>
          <w:szCs w:val="22"/>
          <w:lang w:val="es-MX"/>
        </w:rPr>
        <w:t xml:space="preserve">, el proveedor adjudicado </w:t>
      </w:r>
      <w:r w:rsidRPr="008F48DC">
        <w:rPr>
          <w:rFonts w:ascii="Noto Sans" w:eastAsia="Calibri" w:hAnsi="Noto Sans" w:cs="Noto Sans"/>
          <w:color w:val="000000" w:themeColor="text1"/>
          <w:sz w:val="22"/>
          <w:szCs w:val="22"/>
          <w:lang w:val="es-MX"/>
        </w:rPr>
        <w:t xml:space="preserve">deberá presentar un escrito membretado, el cual deberá ser firmado por el representante legal del proveedor donde indique que se cuenta con una garantía de fabricación con cobertura amplia por 12 meses a partir de la recepción de los bienes, contra vicios ocultos, defectos de fabricación o cualquier daño que presenten, de conformidad con el </w:t>
      </w:r>
      <w:r w:rsidRPr="008F48DC">
        <w:rPr>
          <w:rFonts w:ascii="Noto Sans" w:eastAsia="Calibri" w:hAnsi="Noto Sans" w:cs="Noto Sans"/>
          <w:b/>
          <w:bCs/>
          <w:color w:val="000000" w:themeColor="text1"/>
          <w:sz w:val="22"/>
          <w:szCs w:val="22"/>
          <w:lang w:val="es-MX"/>
        </w:rPr>
        <w:t xml:space="preserve">numeral </w:t>
      </w:r>
      <w:r w:rsidR="004343CF" w:rsidRPr="008F48DC">
        <w:rPr>
          <w:rFonts w:ascii="Noto Sans" w:eastAsia="Calibri" w:hAnsi="Noto Sans" w:cs="Noto Sans"/>
          <w:b/>
          <w:bCs/>
          <w:color w:val="000000" w:themeColor="text1"/>
          <w:sz w:val="22"/>
          <w:szCs w:val="22"/>
          <w:lang w:val="es-MX"/>
        </w:rPr>
        <w:t>9</w:t>
      </w:r>
      <w:r w:rsidRPr="008F48DC">
        <w:rPr>
          <w:rFonts w:ascii="Noto Sans" w:eastAsia="Calibri" w:hAnsi="Noto Sans" w:cs="Noto Sans"/>
          <w:b/>
          <w:bCs/>
          <w:color w:val="000000" w:themeColor="text1"/>
          <w:sz w:val="22"/>
          <w:szCs w:val="22"/>
          <w:lang w:val="es-MX"/>
        </w:rPr>
        <w:t>.</w:t>
      </w:r>
      <w:r w:rsidR="004343CF" w:rsidRPr="008F48DC">
        <w:rPr>
          <w:rFonts w:ascii="Noto Sans" w:eastAsia="Calibri" w:hAnsi="Noto Sans" w:cs="Noto Sans"/>
          <w:b/>
          <w:bCs/>
          <w:color w:val="000000" w:themeColor="text1"/>
          <w:sz w:val="22"/>
          <w:szCs w:val="22"/>
          <w:lang w:val="es-MX"/>
        </w:rPr>
        <w:t>1</w:t>
      </w:r>
      <w:r w:rsidRPr="008F48DC">
        <w:rPr>
          <w:rFonts w:ascii="Noto Sans" w:eastAsia="Calibri" w:hAnsi="Noto Sans" w:cs="Noto Sans"/>
          <w:color w:val="000000" w:themeColor="text1"/>
          <w:sz w:val="22"/>
          <w:szCs w:val="22"/>
          <w:lang w:val="es-MX"/>
        </w:rPr>
        <w:t xml:space="preserve"> “</w:t>
      </w:r>
      <w:r w:rsidR="001229CC" w:rsidRPr="008F48DC">
        <w:rPr>
          <w:rFonts w:ascii="Noto Sans" w:hAnsi="Noto Sans" w:cs="Noto Sans"/>
          <w:i/>
          <w:iCs/>
          <w:color w:val="000000" w:themeColor="text1"/>
          <w:sz w:val="22"/>
          <w:szCs w:val="22"/>
          <w:lang w:val="es-MX" w:eastAsia="es-MX"/>
        </w:rPr>
        <w:t>R</w:t>
      </w:r>
      <w:r w:rsidR="007A065A" w:rsidRPr="008F48DC">
        <w:rPr>
          <w:rFonts w:ascii="Noto Sans" w:hAnsi="Noto Sans" w:cs="Noto Sans"/>
          <w:i/>
          <w:iCs/>
          <w:color w:val="000000" w:themeColor="text1"/>
          <w:sz w:val="22"/>
          <w:szCs w:val="22"/>
          <w:lang w:val="es-MX" w:eastAsia="es-MX"/>
        </w:rPr>
        <w:t>equisitos para responder contra defectos y/o vicios ocultos de los bienes</w:t>
      </w:r>
      <w:r w:rsidRPr="008F48DC">
        <w:rPr>
          <w:rFonts w:ascii="Noto Sans" w:eastAsia="Calibri" w:hAnsi="Noto Sans" w:cs="Noto Sans"/>
          <w:color w:val="000000" w:themeColor="text1"/>
          <w:sz w:val="22"/>
          <w:szCs w:val="22"/>
          <w:lang w:val="es-MX"/>
        </w:rPr>
        <w:t>” de los presentes Términos y Condiciones. Dicha carta deberá ser realizada por cada contrato y no. de lote distintos que se presenten</w:t>
      </w:r>
      <w:r w:rsidR="005A2701" w:rsidRPr="008F48DC">
        <w:rPr>
          <w:rFonts w:ascii="Noto Sans" w:eastAsia="Calibri" w:hAnsi="Noto Sans" w:cs="Noto Sans"/>
          <w:color w:val="000000" w:themeColor="text1"/>
          <w:sz w:val="22"/>
          <w:szCs w:val="22"/>
          <w:lang w:val="es-MX"/>
        </w:rPr>
        <w:t xml:space="preserve"> en la </w:t>
      </w:r>
      <w:r w:rsidR="008B152B" w:rsidRPr="008F48DC">
        <w:rPr>
          <w:rFonts w:ascii="Noto Sans" w:eastAsia="Calibri" w:hAnsi="Noto Sans" w:cs="Noto Sans"/>
          <w:color w:val="000000" w:themeColor="text1"/>
          <w:sz w:val="22"/>
          <w:szCs w:val="22"/>
          <w:lang w:val="es-MX"/>
        </w:rPr>
        <w:t>entrega de los bienes</w:t>
      </w:r>
      <w:r w:rsidR="00824FF8" w:rsidRPr="008F48DC">
        <w:rPr>
          <w:rFonts w:ascii="Noto Sans" w:eastAsia="Calibri" w:hAnsi="Noto Sans" w:cs="Noto Sans"/>
          <w:color w:val="000000" w:themeColor="text1"/>
          <w:sz w:val="22"/>
          <w:szCs w:val="22"/>
          <w:lang w:val="es-MX"/>
        </w:rPr>
        <w:t>.</w:t>
      </w:r>
    </w:p>
    <w:p w14:paraId="506DFDC3" w14:textId="77777777" w:rsidR="00C42FE5" w:rsidRPr="008F48DC" w:rsidRDefault="00C42FE5" w:rsidP="003E4C75">
      <w:pPr>
        <w:spacing w:line="276" w:lineRule="auto"/>
        <w:ind w:left="633" w:right="193"/>
        <w:jc w:val="both"/>
        <w:rPr>
          <w:rFonts w:ascii="Noto Sans" w:eastAsia="Calibri" w:hAnsi="Noto Sans" w:cs="Noto Sans"/>
          <w:color w:val="000000" w:themeColor="text1"/>
          <w:sz w:val="22"/>
          <w:szCs w:val="22"/>
          <w:lang w:val="es-MX"/>
        </w:rPr>
      </w:pPr>
    </w:p>
    <w:p w14:paraId="26AD06B2" w14:textId="77777777" w:rsidR="00C42FE5" w:rsidRPr="008F48DC" w:rsidRDefault="00C42FE5" w:rsidP="004E2937">
      <w:pPr>
        <w:tabs>
          <w:tab w:val="left" w:pos="9498"/>
        </w:tabs>
        <w:spacing w:line="276" w:lineRule="auto"/>
        <w:ind w:right="-91"/>
        <w:jc w:val="both"/>
        <w:rPr>
          <w:rFonts w:ascii="Noto Sans" w:eastAsia="Calibri" w:hAnsi="Noto Sans" w:cs="Noto Sans"/>
          <w:color w:val="000000" w:themeColor="text1"/>
          <w:sz w:val="22"/>
          <w:szCs w:val="22"/>
          <w:lang w:val="es-MX"/>
        </w:rPr>
      </w:pPr>
      <w:r w:rsidRPr="008F48DC">
        <w:rPr>
          <w:rFonts w:ascii="Noto Sans" w:eastAsia="Calibri" w:hAnsi="Noto Sans" w:cs="Noto Sans"/>
          <w:color w:val="000000" w:themeColor="text1"/>
          <w:sz w:val="22"/>
          <w:szCs w:val="22"/>
          <w:lang w:val="es-MX"/>
        </w:rPr>
        <w:t>Para cumplir con la identificación de los bienes, el proveedor deberá marcar cada uno de ellos con la siguiente información:</w:t>
      </w:r>
    </w:p>
    <w:p w14:paraId="56E6A0DF" w14:textId="77777777" w:rsidR="00C42FE5" w:rsidRPr="008F48DC" w:rsidRDefault="00C42FE5" w:rsidP="003E4C75">
      <w:pPr>
        <w:spacing w:line="276" w:lineRule="auto"/>
        <w:ind w:left="633" w:right="193"/>
        <w:jc w:val="both"/>
        <w:rPr>
          <w:rFonts w:ascii="Noto Sans" w:eastAsia="Calibri" w:hAnsi="Noto Sans" w:cs="Noto Sans"/>
          <w:color w:val="000000" w:themeColor="text1"/>
          <w:sz w:val="22"/>
          <w:szCs w:val="22"/>
          <w:lang w:val="es-MX"/>
        </w:rPr>
      </w:pPr>
    </w:p>
    <w:p w14:paraId="68B66C6B" w14:textId="37106C9D" w:rsidR="00C42FE5" w:rsidRPr="008F48DC" w:rsidRDefault="00C42FE5" w:rsidP="003E4C75">
      <w:pPr>
        <w:spacing w:line="276" w:lineRule="auto"/>
        <w:ind w:left="633" w:right="193"/>
        <w:jc w:val="both"/>
        <w:rPr>
          <w:rFonts w:ascii="Noto Sans" w:eastAsia="Calibri" w:hAnsi="Noto Sans" w:cs="Noto Sans"/>
          <w:color w:val="000000" w:themeColor="text1"/>
          <w:sz w:val="22"/>
          <w:szCs w:val="22"/>
          <w:lang w:val="es-MX"/>
        </w:rPr>
      </w:pPr>
      <w:r w:rsidRPr="008F48DC">
        <w:rPr>
          <w:rFonts w:ascii="Noto Sans" w:eastAsia="Calibri" w:hAnsi="Noto Sans" w:cs="Noto Sans"/>
          <w:color w:val="000000" w:themeColor="text1"/>
          <w:sz w:val="22"/>
          <w:szCs w:val="22"/>
          <w:lang w:val="es-MX"/>
        </w:rPr>
        <w:t>1.</w:t>
      </w:r>
      <w:r w:rsidRPr="008F48DC">
        <w:rPr>
          <w:rFonts w:ascii="Noto Sans" w:eastAsia="Calibri" w:hAnsi="Noto Sans" w:cs="Noto Sans"/>
          <w:color w:val="000000" w:themeColor="text1"/>
          <w:sz w:val="22"/>
          <w:szCs w:val="22"/>
          <w:lang w:val="es-MX"/>
        </w:rPr>
        <w:tab/>
        <w:t>Denominación genérica del producto</w:t>
      </w:r>
      <w:r w:rsidR="00473748" w:rsidRPr="008F48DC">
        <w:rPr>
          <w:rFonts w:ascii="Noto Sans" w:eastAsia="Calibri" w:hAnsi="Noto Sans" w:cs="Noto Sans"/>
          <w:color w:val="000000" w:themeColor="text1"/>
          <w:sz w:val="22"/>
          <w:szCs w:val="22"/>
          <w:lang w:val="es-MX"/>
        </w:rPr>
        <w:t xml:space="preserve"> (</w:t>
      </w:r>
      <w:r w:rsidR="00D2164D" w:rsidRPr="008F48DC">
        <w:rPr>
          <w:rFonts w:ascii="Noto Sans" w:eastAsia="Calibri" w:hAnsi="Noto Sans" w:cs="Noto Sans"/>
          <w:color w:val="000000" w:themeColor="text1"/>
          <w:sz w:val="22"/>
          <w:szCs w:val="22"/>
          <w:lang w:val="es-MX"/>
        </w:rPr>
        <w:t xml:space="preserve">Grupo </w:t>
      </w:r>
      <w:r w:rsidR="009B0D00" w:rsidRPr="008F48DC">
        <w:rPr>
          <w:rFonts w:ascii="Noto Sans" w:eastAsia="Calibri" w:hAnsi="Noto Sans" w:cs="Noto Sans"/>
          <w:color w:val="000000" w:themeColor="text1"/>
          <w:sz w:val="22"/>
          <w:szCs w:val="22"/>
          <w:lang w:val="es-MX"/>
        </w:rPr>
        <w:t>311 Papelería o Grupo 312 Útiles de Oficina o Grupo 372 Material de uso en equipo de cómputo</w:t>
      </w:r>
      <w:r w:rsidR="00473748" w:rsidRPr="008F48DC">
        <w:rPr>
          <w:rFonts w:ascii="Noto Sans" w:eastAsia="Calibri" w:hAnsi="Noto Sans" w:cs="Noto Sans"/>
          <w:color w:val="000000" w:themeColor="text1"/>
          <w:sz w:val="22"/>
          <w:szCs w:val="22"/>
          <w:lang w:val="es-MX"/>
        </w:rPr>
        <w:t>).</w:t>
      </w:r>
    </w:p>
    <w:p w14:paraId="396A23CE" w14:textId="7A50DFF8" w:rsidR="00C42FE5" w:rsidRPr="008F48DC" w:rsidRDefault="00C42FE5" w:rsidP="003E4C75">
      <w:pPr>
        <w:spacing w:line="276" w:lineRule="auto"/>
        <w:ind w:left="633" w:right="193"/>
        <w:jc w:val="both"/>
        <w:rPr>
          <w:rFonts w:ascii="Noto Sans" w:eastAsia="Calibri" w:hAnsi="Noto Sans" w:cs="Noto Sans"/>
          <w:color w:val="000000" w:themeColor="text1"/>
          <w:sz w:val="22"/>
          <w:szCs w:val="22"/>
          <w:lang w:val="es-MX"/>
        </w:rPr>
      </w:pPr>
      <w:r w:rsidRPr="008F48DC">
        <w:rPr>
          <w:rFonts w:ascii="Noto Sans" w:eastAsia="Calibri" w:hAnsi="Noto Sans" w:cs="Noto Sans"/>
          <w:color w:val="000000" w:themeColor="text1"/>
          <w:sz w:val="22"/>
          <w:szCs w:val="22"/>
          <w:lang w:val="es-MX"/>
        </w:rPr>
        <w:t>2.</w:t>
      </w:r>
      <w:r w:rsidRPr="008F48DC">
        <w:rPr>
          <w:rFonts w:ascii="Noto Sans" w:eastAsia="Calibri" w:hAnsi="Noto Sans" w:cs="Noto Sans"/>
          <w:color w:val="000000" w:themeColor="text1"/>
          <w:sz w:val="22"/>
          <w:szCs w:val="22"/>
          <w:lang w:val="es-MX"/>
        </w:rPr>
        <w:tab/>
        <w:t>Denominación distintiva del producto</w:t>
      </w:r>
      <w:r w:rsidR="00473748" w:rsidRPr="008F48DC">
        <w:rPr>
          <w:rFonts w:ascii="Noto Sans" w:eastAsia="Calibri" w:hAnsi="Noto Sans" w:cs="Noto Sans"/>
          <w:color w:val="000000" w:themeColor="text1"/>
          <w:sz w:val="22"/>
          <w:szCs w:val="22"/>
          <w:lang w:val="es-MX"/>
        </w:rPr>
        <w:t xml:space="preserve"> (clave a 14 dígitos y </w:t>
      </w:r>
      <w:r w:rsidR="00866AB0" w:rsidRPr="008F48DC">
        <w:rPr>
          <w:rFonts w:ascii="Noto Sans" w:eastAsia="Calibri" w:hAnsi="Noto Sans" w:cs="Noto Sans"/>
          <w:color w:val="000000" w:themeColor="text1"/>
          <w:sz w:val="22"/>
          <w:szCs w:val="22"/>
          <w:lang w:val="es-MX"/>
        </w:rPr>
        <w:t xml:space="preserve">descripción </w:t>
      </w:r>
      <w:r w:rsidR="009B0D00" w:rsidRPr="008F48DC">
        <w:rPr>
          <w:rFonts w:ascii="Noto Sans" w:eastAsia="Calibri" w:hAnsi="Noto Sans" w:cs="Noto Sans"/>
          <w:color w:val="000000" w:themeColor="text1"/>
          <w:sz w:val="22"/>
          <w:szCs w:val="22"/>
          <w:lang w:val="es-MX"/>
        </w:rPr>
        <w:t>del bien</w:t>
      </w:r>
      <w:r w:rsidR="00473748" w:rsidRPr="008F48DC">
        <w:rPr>
          <w:rFonts w:ascii="Noto Sans" w:eastAsia="Calibri" w:hAnsi="Noto Sans" w:cs="Noto Sans"/>
          <w:color w:val="000000" w:themeColor="text1"/>
          <w:sz w:val="22"/>
          <w:szCs w:val="22"/>
          <w:lang w:val="es-MX"/>
        </w:rPr>
        <w:t>).</w:t>
      </w:r>
    </w:p>
    <w:p w14:paraId="37EC74FF" w14:textId="77777777" w:rsidR="00C42FE5" w:rsidRPr="008F48DC" w:rsidRDefault="00C42FE5" w:rsidP="003E4C75">
      <w:pPr>
        <w:spacing w:line="276" w:lineRule="auto"/>
        <w:ind w:left="633" w:right="193"/>
        <w:jc w:val="both"/>
        <w:rPr>
          <w:rFonts w:ascii="Noto Sans" w:eastAsia="Calibri" w:hAnsi="Noto Sans" w:cs="Noto Sans"/>
          <w:color w:val="000000" w:themeColor="text1"/>
          <w:sz w:val="22"/>
          <w:szCs w:val="22"/>
          <w:lang w:val="es-MX"/>
        </w:rPr>
      </w:pPr>
      <w:r w:rsidRPr="008F48DC">
        <w:rPr>
          <w:rFonts w:ascii="Noto Sans" w:eastAsia="Calibri" w:hAnsi="Noto Sans" w:cs="Noto Sans"/>
          <w:color w:val="000000" w:themeColor="text1"/>
          <w:sz w:val="22"/>
          <w:szCs w:val="22"/>
          <w:lang w:val="es-MX"/>
        </w:rPr>
        <w:t>3.</w:t>
      </w:r>
      <w:r w:rsidRPr="008F48DC">
        <w:rPr>
          <w:rFonts w:ascii="Noto Sans" w:eastAsia="Calibri" w:hAnsi="Noto Sans" w:cs="Noto Sans"/>
          <w:color w:val="000000" w:themeColor="text1"/>
          <w:sz w:val="22"/>
          <w:szCs w:val="22"/>
          <w:lang w:val="es-MX"/>
        </w:rPr>
        <w:tab/>
        <w:t>Datos del fabricante.</w:t>
      </w:r>
    </w:p>
    <w:p w14:paraId="05512857" w14:textId="0CB87864" w:rsidR="00C42FE5" w:rsidRPr="008F48DC" w:rsidRDefault="00C42FE5" w:rsidP="003E4C75">
      <w:pPr>
        <w:spacing w:line="276" w:lineRule="auto"/>
        <w:ind w:left="633" w:right="193"/>
        <w:jc w:val="both"/>
        <w:rPr>
          <w:rFonts w:ascii="Noto Sans" w:eastAsia="Calibri" w:hAnsi="Noto Sans" w:cs="Noto Sans"/>
          <w:color w:val="000000" w:themeColor="text1"/>
          <w:sz w:val="22"/>
          <w:szCs w:val="22"/>
          <w:lang w:val="es-MX"/>
        </w:rPr>
      </w:pPr>
      <w:r w:rsidRPr="008F48DC">
        <w:rPr>
          <w:rFonts w:ascii="Noto Sans" w:eastAsia="Calibri" w:hAnsi="Noto Sans" w:cs="Noto Sans"/>
          <w:color w:val="000000" w:themeColor="text1"/>
          <w:sz w:val="22"/>
          <w:szCs w:val="22"/>
          <w:lang w:val="es-MX"/>
        </w:rPr>
        <w:t>4.</w:t>
      </w:r>
      <w:r w:rsidRPr="008F48DC">
        <w:rPr>
          <w:rFonts w:ascii="Noto Sans" w:eastAsia="Calibri" w:hAnsi="Noto Sans" w:cs="Noto Sans"/>
          <w:color w:val="000000" w:themeColor="text1"/>
          <w:sz w:val="22"/>
          <w:szCs w:val="22"/>
          <w:lang w:val="es-MX"/>
        </w:rPr>
        <w:tab/>
        <w:t xml:space="preserve">Hecho en México por: </w:t>
      </w:r>
    </w:p>
    <w:p w14:paraId="158552F2" w14:textId="77777777" w:rsidR="00C42FE5" w:rsidRPr="008F48DC" w:rsidRDefault="00C42FE5" w:rsidP="003E4C75">
      <w:pPr>
        <w:spacing w:line="276" w:lineRule="auto"/>
        <w:ind w:left="633" w:right="193"/>
        <w:jc w:val="both"/>
        <w:rPr>
          <w:rFonts w:ascii="Noto Sans" w:eastAsia="Calibri" w:hAnsi="Noto Sans" w:cs="Noto Sans"/>
          <w:color w:val="000000" w:themeColor="text1"/>
          <w:sz w:val="22"/>
          <w:szCs w:val="22"/>
          <w:lang w:val="es-MX"/>
        </w:rPr>
      </w:pPr>
      <w:r w:rsidRPr="008F48DC">
        <w:rPr>
          <w:rFonts w:ascii="Noto Sans" w:eastAsia="Calibri" w:hAnsi="Noto Sans" w:cs="Noto Sans"/>
          <w:color w:val="000000" w:themeColor="text1"/>
          <w:sz w:val="22"/>
          <w:szCs w:val="22"/>
          <w:lang w:val="es-MX"/>
        </w:rPr>
        <w:t>5.</w:t>
      </w:r>
      <w:r w:rsidRPr="008F48DC">
        <w:rPr>
          <w:rFonts w:ascii="Noto Sans" w:eastAsia="Calibri" w:hAnsi="Noto Sans" w:cs="Noto Sans"/>
          <w:color w:val="000000" w:themeColor="text1"/>
          <w:sz w:val="22"/>
          <w:szCs w:val="22"/>
          <w:lang w:val="es-MX"/>
        </w:rPr>
        <w:tab/>
        <w:t xml:space="preserve">Razón social. </w:t>
      </w:r>
    </w:p>
    <w:p w14:paraId="36CBD060" w14:textId="77777777" w:rsidR="00C42FE5" w:rsidRPr="008F48DC" w:rsidRDefault="00C42FE5" w:rsidP="003E4C75">
      <w:pPr>
        <w:spacing w:line="276" w:lineRule="auto"/>
        <w:ind w:left="633" w:right="193"/>
        <w:jc w:val="both"/>
        <w:rPr>
          <w:rFonts w:ascii="Noto Sans" w:eastAsia="Calibri" w:hAnsi="Noto Sans" w:cs="Noto Sans"/>
          <w:color w:val="000000" w:themeColor="text1"/>
          <w:sz w:val="22"/>
          <w:szCs w:val="22"/>
          <w:lang w:val="es-MX"/>
        </w:rPr>
      </w:pPr>
      <w:r w:rsidRPr="008F48DC">
        <w:rPr>
          <w:rFonts w:ascii="Noto Sans" w:eastAsia="Calibri" w:hAnsi="Noto Sans" w:cs="Noto Sans"/>
          <w:color w:val="000000" w:themeColor="text1"/>
          <w:sz w:val="22"/>
          <w:szCs w:val="22"/>
          <w:lang w:val="es-MX"/>
        </w:rPr>
        <w:t>6.</w:t>
      </w:r>
      <w:r w:rsidRPr="008F48DC">
        <w:rPr>
          <w:rFonts w:ascii="Noto Sans" w:eastAsia="Calibri" w:hAnsi="Noto Sans" w:cs="Noto Sans"/>
          <w:color w:val="000000" w:themeColor="text1"/>
          <w:sz w:val="22"/>
          <w:szCs w:val="22"/>
          <w:lang w:val="es-MX"/>
        </w:rPr>
        <w:tab/>
        <w:t>Domicilio.</w:t>
      </w:r>
    </w:p>
    <w:p w14:paraId="4405D123" w14:textId="77777777" w:rsidR="00C42FE5" w:rsidRPr="008F48DC" w:rsidRDefault="00C42FE5" w:rsidP="003E4C75">
      <w:pPr>
        <w:spacing w:line="276" w:lineRule="auto"/>
        <w:ind w:left="633" w:right="193"/>
        <w:jc w:val="both"/>
        <w:rPr>
          <w:rFonts w:ascii="Noto Sans" w:eastAsia="Calibri" w:hAnsi="Noto Sans" w:cs="Noto Sans"/>
          <w:color w:val="000000" w:themeColor="text1"/>
          <w:sz w:val="22"/>
          <w:szCs w:val="22"/>
          <w:lang w:val="es-MX"/>
        </w:rPr>
      </w:pPr>
      <w:r w:rsidRPr="008F48DC">
        <w:rPr>
          <w:rFonts w:ascii="Noto Sans" w:eastAsia="Calibri" w:hAnsi="Noto Sans" w:cs="Noto Sans"/>
          <w:color w:val="000000" w:themeColor="text1"/>
          <w:sz w:val="22"/>
          <w:szCs w:val="22"/>
          <w:lang w:val="es-MX"/>
        </w:rPr>
        <w:t>7.</w:t>
      </w:r>
      <w:r w:rsidRPr="008F48DC">
        <w:rPr>
          <w:rFonts w:ascii="Noto Sans" w:eastAsia="Calibri" w:hAnsi="Noto Sans" w:cs="Noto Sans"/>
          <w:color w:val="000000" w:themeColor="text1"/>
          <w:sz w:val="22"/>
          <w:szCs w:val="22"/>
          <w:lang w:val="es-MX"/>
        </w:rPr>
        <w:tab/>
        <w:t>Año de procedimiento.</w:t>
      </w:r>
    </w:p>
    <w:p w14:paraId="7C677B29" w14:textId="77777777" w:rsidR="00CA06F9" w:rsidRPr="008F48DC" w:rsidRDefault="00CA06F9" w:rsidP="003E4C75">
      <w:pPr>
        <w:spacing w:line="276" w:lineRule="auto"/>
        <w:ind w:left="633" w:right="193"/>
        <w:jc w:val="both"/>
        <w:rPr>
          <w:rFonts w:ascii="Noto Sans" w:eastAsia="Calibri" w:hAnsi="Noto Sans" w:cs="Noto Sans"/>
          <w:color w:val="000000" w:themeColor="text1"/>
          <w:sz w:val="22"/>
          <w:szCs w:val="22"/>
          <w:lang w:val="es-MX"/>
        </w:rPr>
      </w:pPr>
    </w:p>
    <w:p w14:paraId="4048CB1B" w14:textId="3AAAF635" w:rsidR="00C42FE5" w:rsidRPr="008F48DC" w:rsidRDefault="00C42FE5" w:rsidP="00D3386F">
      <w:pPr>
        <w:spacing w:line="276" w:lineRule="auto"/>
        <w:ind w:right="51"/>
        <w:jc w:val="both"/>
        <w:rPr>
          <w:rFonts w:ascii="Noto Sans" w:eastAsia="Calibri" w:hAnsi="Noto Sans" w:cs="Noto Sans"/>
          <w:color w:val="000000" w:themeColor="text1"/>
          <w:sz w:val="22"/>
          <w:szCs w:val="22"/>
          <w:lang w:val="es-MX"/>
        </w:rPr>
      </w:pPr>
      <w:r w:rsidRPr="008F48DC">
        <w:rPr>
          <w:rFonts w:ascii="Noto Sans" w:eastAsia="Calibri" w:hAnsi="Noto Sans" w:cs="Noto Sans"/>
          <w:color w:val="000000" w:themeColor="text1"/>
          <w:sz w:val="22"/>
          <w:szCs w:val="22"/>
          <w:lang w:val="es-MX"/>
        </w:rPr>
        <w:t xml:space="preserve">Los productos que por su naturaleza o por el tamaño de las unidades en que se </w:t>
      </w:r>
      <w:r w:rsidR="00627A80" w:rsidRPr="008F48DC">
        <w:rPr>
          <w:rFonts w:ascii="Noto Sans" w:eastAsia="Calibri" w:hAnsi="Noto Sans" w:cs="Noto Sans"/>
          <w:color w:val="000000" w:themeColor="text1"/>
          <w:sz w:val="22"/>
          <w:szCs w:val="22"/>
          <w:lang w:val="es-MX"/>
        </w:rPr>
        <w:t>s</w:t>
      </w:r>
      <w:r w:rsidRPr="008F48DC">
        <w:rPr>
          <w:rFonts w:ascii="Noto Sans" w:eastAsia="Calibri" w:hAnsi="Noto Sans" w:cs="Noto Sans"/>
          <w:color w:val="000000" w:themeColor="text1"/>
          <w:sz w:val="22"/>
          <w:szCs w:val="22"/>
          <w:lang w:val="es-MX"/>
        </w:rPr>
        <w:t xml:space="preserve">uministren no puedan llevar etiqueta, contra etiqueta o cuando por su tamaño no </w:t>
      </w:r>
      <w:r w:rsidR="00AC0BDD" w:rsidRPr="008F48DC">
        <w:rPr>
          <w:rFonts w:ascii="Noto Sans" w:eastAsia="Calibri" w:hAnsi="Noto Sans" w:cs="Noto Sans"/>
          <w:color w:val="000000" w:themeColor="text1"/>
          <w:sz w:val="22"/>
          <w:szCs w:val="22"/>
          <w:lang w:val="es-MX"/>
        </w:rPr>
        <w:t>puedan contener</w:t>
      </w:r>
      <w:r w:rsidRPr="008F48DC">
        <w:rPr>
          <w:rFonts w:ascii="Noto Sans" w:eastAsia="Calibri" w:hAnsi="Noto Sans" w:cs="Noto Sans"/>
          <w:color w:val="000000" w:themeColor="text1"/>
          <w:sz w:val="22"/>
          <w:szCs w:val="22"/>
          <w:lang w:val="es-MX"/>
        </w:rPr>
        <w:t xml:space="preserve"> toda la información mínima obligatoria, deben contener al menos los siguientes datos:</w:t>
      </w:r>
    </w:p>
    <w:p w14:paraId="691372D2" w14:textId="77777777" w:rsidR="00473748" w:rsidRPr="008F48DC" w:rsidRDefault="00473748" w:rsidP="00D3386F">
      <w:pPr>
        <w:spacing w:line="276" w:lineRule="auto"/>
        <w:ind w:left="633" w:right="51"/>
        <w:jc w:val="both"/>
        <w:rPr>
          <w:rFonts w:ascii="Noto Sans" w:eastAsia="Calibri" w:hAnsi="Noto Sans" w:cs="Noto Sans"/>
          <w:color w:val="000000" w:themeColor="text1"/>
          <w:sz w:val="22"/>
          <w:szCs w:val="22"/>
          <w:lang w:val="es-MX"/>
        </w:rPr>
      </w:pPr>
    </w:p>
    <w:p w14:paraId="1FDFB3E0" w14:textId="75BB496B" w:rsidR="00C42FE5" w:rsidRPr="008F48DC" w:rsidRDefault="00C42FE5" w:rsidP="00D3386F">
      <w:pPr>
        <w:tabs>
          <w:tab w:val="left" w:pos="1701"/>
        </w:tabs>
        <w:spacing w:line="276" w:lineRule="auto"/>
        <w:ind w:left="633" w:right="51" w:firstLine="76"/>
        <w:jc w:val="both"/>
        <w:rPr>
          <w:rFonts w:ascii="Noto Sans" w:eastAsia="Calibri" w:hAnsi="Noto Sans" w:cs="Noto Sans"/>
          <w:color w:val="000000" w:themeColor="text1"/>
          <w:sz w:val="22"/>
          <w:szCs w:val="22"/>
          <w:lang w:val="es-MX"/>
        </w:rPr>
      </w:pPr>
      <w:r w:rsidRPr="008F48DC">
        <w:rPr>
          <w:rFonts w:ascii="Noto Sans" w:eastAsia="Calibri" w:hAnsi="Noto Sans" w:cs="Noto Sans"/>
          <w:color w:val="000000" w:themeColor="text1"/>
          <w:sz w:val="22"/>
          <w:szCs w:val="22"/>
          <w:lang w:val="es-MX"/>
        </w:rPr>
        <w:t>1.</w:t>
      </w:r>
      <w:r w:rsidR="00627A80" w:rsidRPr="008F48DC">
        <w:rPr>
          <w:rFonts w:ascii="Noto Sans" w:eastAsia="Calibri" w:hAnsi="Noto Sans" w:cs="Noto Sans"/>
          <w:color w:val="000000" w:themeColor="text1"/>
          <w:sz w:val="22"/>
          <w:szCs w:val="22"/>
          <w:lang w:val="es-MX"/>
        </w:rPr>
        <w:t xml:space="preserve"> </w:t>
      </w:r>
      <w:r w:rsidRPr="008F48DC">
        <w:rPr>
          <w:rFonts w:ascii="Noto Sans" w:eastAsia="Calibri" w:hAnsi="Noto Sans" w:cs="Noto Sans"/>
          <w:color w:val="000000" w:themeColor="text1"/>
          <w:sz w:val="22"/>
          <w:szCs w:val="22"/>
          <w:lang w:val="es-MX"/>
        </w:rPr>
        <w:t>Denominación genérica</w:t>
      </w:r>
      <w:r w:rsidR="00473748" w:rsidRPr="008F48DC">
        <w:rPr>
          <w:rFonts w:ascii="Noto Sans" w:eastAsia="Calibri" w:hAnsi="Noto Sans" w:cs="Noto Sans"/>
          <w:color w:val="000000" w:themeColor="text1"/>
          <w:sz w:val="22"/>
          <w:szCs w:val="22"/>
          <w:lang w:val="es-MX"/>
        </w:rPr>
        <w:t xml:space="preserve"> </w:t>
      </w:r>
      <w:r w:rsidR="00D2164D" w:rsidRPr="008F48DC">
        <w:rPr>
          <w:rFonts w:ascii="Noto Sans" w:eastAsia="Calibri" w:hAnsi="Noto Sans" w:cs="Noto Sans"/>
          <w:color w:val="000000" w:themeColor="text1"/>
          <w:sz w:val="22"/>
          <w:szCs w:val="22"/>
          <w:lang w:val="es-MX"/>
        </w:rPr>
        <w:t>(</w:t>
      </w:r>
      <w:r w:rsidR="009B0D00" w:rsidRPr="008F48DC">
        <w:rPr>
          <w:rFonts w:ascii="Noto Sans" w:eastAsia="Calibri" w:hAnsi="Noto Sans" w:cs="Noto Sans"/>
          <w:color w:val="000000" w:themeColor="text1"/>
          <w:sz w:val="22"/>
          <w:szCs w:val="22"/>
          <w:lang w:val="es-MX"/>
        </w:rPr>
        <w:t>Grupo 311 Papelería o Grupo 312 Útiles de Oficina o Grupo 372 Material de uso en equipo de cómputo</w:t>
      </w:r>
      <w:r w:rsidR="00D2164D" w:rsidRPr="008F48DC">
        <w:rPr>
          <w:rFonts w:ascii="Noto Sans" w:eastAsia="Calibri" w:hAnsi="Noto Sans" w:cs="Noto Sans"/>
          <w:color w:val="000000" w:themeColor="text1"/>
          <w:sz w:val="22"/>
          <w:szCs w:val="22"/>
          <w:lang w:val="es-MX"/>
        </w:rPr>
        <w:t>).</w:t>
      </w:r>
    </w:p>
    <w:p w14:paraId="35482BFF" w14:textId="53B6CF8F" w:rsidR="00866AB0" w:rsidRPr="008F48DC" w:rsidRDefault="00C42FE5" w:rsidP="00D3386F">
      <w:pPr>
        <w:spacing w:line="276" w:lineRule="auto"/>
        <w:ind w:left="993" w:right="51" w:hanging="284"/>
        <w:jc w:val="both"/>
        <w:rPr>
          <w:rFonts w:ascii="Noto Sans" w:eastAsia="Calibri" w:hAnsi="Noto Sans" w:cs="Noto Sans"/>
          <w:color w:val="000000" w:themeColor="text1"/>
          <w:sz w:val="22"/>
          <w:szCs w:val="22"/>
          <w:lang w:val="es-MX"/>
        </w:rPr>
      </w:pPr>
      <w:r w:rsidRPr="008F48DC">
        <w:rPr>
          <w:rFonts w:ascii="Noto Sans" w:eastAsia="Calibri" w:hAnsi="Noto Sans" w:cs="Noto Sans"/>
          <w:color w:val="000000" w:themeColor="text1"/>
          <w:sz w:val="22"/>
          <w:szCs w:val="22"/>
          <w:lang w:val="es-MX"/>
        </w:rPr>
        <w:t>2. Denominación distintiva</w:t>
      </w:r>
      <w:r w:rsidR="00473748" w:rsidRPr="008F48DC">
        <w:rPr>
          <w:rFonts w:ascii="Noto Sans" w:eastAsia="Calibri" w:hAnsi="Noto Sans" w:cs="Noto Sans"/>
          <w:color w:val="000000" w:themeColor="text1"/>
          <w:sz w:val="22"/>
          <w:szCs w:val="22"/>
          <w:lang w:val="es-MX"/>
        </w:rPr>
        <w:t xml:space="preserve"> (</w:t>
      </w:r>
      <w:r w:rsidR="009B0D00" w:rsidRPr="008F48DC">
        <w:rPr>
          <w:rFonts w:ascii="Noto Sans" w:eastAsia="Calibri" w:hAnsi="Noto Sans" w:cs="Noto Sans"/>
          <w:color w:val="000000" w:themeColor="text1"/>
          <w:sz w:val="22"/>
          <w:szCs w:val="22"/>
          <w:lang w:val="es-MX"/>
        </w:rPr>
        <w:t>clave a 14 dígitos y descripción del bien</w:t>
      </w:r>
      <w:r w:rsidR="00473748" w:rsidRPr="008F48DC">
        <w:rPr>
          <w:rFonts w:ascii="Noto Sans" w:eastAsia="Calibri" w:hAnsi="Noto Sans" w:cs="Noto Sans"/>
          <w:color w:val="000000" w:themeColor="text1"/>
          <w:sz w:val="22"/>
          <w:szCs w:val="22"/>
          <w:lang w:val="es-MX"/>
        </w:rPr>
        <w:t>).</w:t>
      </w:r>
    </w:p>
    <w:p w14:paraId="1393FF3C" w14:textId="1FD7CFB6" w:rsidR="00C42FE5" w:rsidRPr="008F48DC" w:rsidRDefault="00C42FE5" w:rsidP="00D3386F">
      <w:pPr>
        <w:spacing w:line="276" w:lineRule="auto"/>
        <w:ind w:left="993" w:right="51" w:hanging="284"/>
        <w:jc w:val="both"/>
        <w:rPr>
          <w:rFonts w:ascii="Noto Sans" w:eastAsia="Calibri" w:hAnsi="Noto Sans" w:cs="Noto Sans"/>
          <w:color w:val="000000" w:themeColor="text1"/>
          <w:sz w:val="22"/>
          <w:szCs w:val="22"/>
          <w:lang w:val="es-MX"/>
        </w:rPr>
      </w:pPr>
      <w:r w:rsidRPr="008F48DC">
        <w:rPr>
          <w:rFonts w:ascii="Noto Sans" w:eastAsia="Calibri" w:hAnsi="Noto Sans" w:cs="Noto Sans"/>
          <w:color w:val="000000" w:themeColor="text1"/>
          <w:sz w:val="22"/>
          <w:szCs w:val="22"/>
          <w:lang w:val="es-MX"/>
        </w:rPr>
        <w:lastRenderedPageBreak/>
        <w:t>3. Año de procedimiento.</w:t>
      </w:r>
    </w:p>
    <w:p w14:paraId="2FB34BE2" w14:textId="77777777" w:rsidR="00C42FE5" w:rsidRPr="008F48DC" w:rsidRDefault="00C42FE5" w:rsidP="00D3386F">
      <w:pPr>
        <w:spacing w:line="276" w:lineRule="auto"/>
        <w:ind w:left="633" w:right="51"/>
        <w:jc w:val="both"/>
        <w:rPr>
          <w:rFonts w:ascii="Noto Sans" w:hAnsi="Noto Sans" w:cs="Noto Sans"/>
          <w:color w:val="000000" w:themeColor="text1"/>
          <w:sz w:val="22"/>
          <w:szCs w:val="22"/>
        </w:rPr>
      </w:pPr>
    </w:p>
    <w:p w14:paraId="0C72E197" w14:textId="2CCC95ED" w:rsidR="00C42FE5" w:rsidRPr="008F48DC" w:rsidRDefault="00C42FE5" w:rsidP="00D3386F">
      <w:pPr>
        <w:spacing w:line="276" w:lineRule="auto"/>
        <w:ind w:right="51"/>
        <w:jc w:val="both"/>
        <w:rPr>
          <w:rFonts w:ascii="Noto Sans" w:eastAsia="Calibri" w:hAnsi="Noto Sans" w:cs="Noto Sans"/>
          <w:color w:val="000000" w:themeColor="text1"/>
          <w:sz w:val="22"/>
          <w:szCs w:val="22"/>
          <w:lang w:val="es-MX"/>
        </w:rPr>
      </w:pPr>
      <w:r w:rsidRPr="008F48DC">
        <w:rPr>
          <w:rFonts w:ascii="Noto Sans" w:eastAsia="Calibri" w:hAnsi="Noto Sans" w:cs="Noto Sans"/>
          <w:color w:val="000000" w:themeColor="text1"/>
          <w:sz w:val="22"/>
          <w:szCs w:val="22"/>
          <w:lang w:val="es-MX"/>
        </w:rPr>
        <w:t>Tratándose de distribuidores, además deberán presentar los bienes con una etiqueta en el empaque secundario o colectivo en la que se observe su razón social, RFC y domicilio.</w:t>
      </w:r>
    </w:p>
    <w:p w14:paraId="2E451215" w14:textId="77777777" w:rsidR="00C42FE5" w:rsidRPr="008F48DC" w:rsidRDefault="00C42FE5" w:rsidP="003E4C75">
      <w:pPr>
        <w:spacing w:line="276" w:lineRule="auto"/>
        <w:ind w:left="633" w:right="193"/>
        <w:jc w:val="both"/>
        <w:rPr>
          <w:rFonts w:ascii="Noto Sans" w:hAnsi="Noto Sans" w:cs="Noto Sans"/>
          <w:color w:val="000000" w:themeColor="text1"/>
          <w:sz w:val="22"/>
          <w:szCs w:val="22"/>
        </w:rPr>
      </w:pPr>
    </w:p>
    <w:p w14:paraId="2AD37A42" w14:textId="28ECBC7F" w:rsidR="00C42FE5" w:rsidRPr="008F48DC" w:rsidRDefault="00C42FE5" w:rsidP="00D3386F">
      <w:pPr>
        <w:tabs>
          <w:tab w:val="left" w:pos="9639"/>
        </w:tabs>
        <w:spacing w:line="276" w:lineRule="auto"/>
        <w:ind w:right="51"/>
        <w:jc w:val="both"/>
        <w:rPr>
          <w:rFonts w:ascii="Noto Sans" w:eastAsia="Calibri" w:hAnsi="Noto Sans" w:cs="Noto Sans"/>
          <w:color w:val="000000" w:themeColor="text1"/>
          <w:sz w:val="22"/>
          <w:szCs w:val="22"/>
          <w:lang w:val="es-MX"/>
        </w:rPr>
      </w:pPr>
      <w:r w:rsidRPr="008F48DC">
        <w:rPr>
          <w:rFonts w:ascii="Noto Sans" w:hAnsi="Noto Sans" w:cs="Noto Sans"/>
          <w:color w:val="000000" w:themeColor="text1"/>
          <w:sz w:val="22"/>
          <w:szCs w:val="22"/>
        </w:rPr>
        <w:t>Lo anterior</w:t>
      </w:r>
      <w:r w:rsidR="00CA06F9" w:rsidRPr="008F48DC">
        <w:rPr>
          <w:rFonts w:ascii="Noto Sans" w:hAnsi="Noto Sans" w:cs="Noto Sans"/>
          <w:color w:val="000000" w:themeColor="text1"/>
          <w:sz w:val="22"/>
          <w:szCs w:val="22"/>
        </w:rPr>
        <w:t>,</w:t>
      </w:r>
      <w:r w:rsidRPr="008F48DC">
        <w:rPr>
          <w:rFonts w:ascii="Noto Sans" w:hAnsi="Noto Sans" w:cs="Noto Sans"/>
          <w:color w:val="000000" w:themeColor="text1"/>
          <w:sz w:val="22"/>
          <w:szCs w:val="22"/>
        </w:rPr>
        <w:t xml:space="preserve"> sin perjuicio del cumplimiento que debe darse a </w:t>
      </w:r>
      <w:r w:rsidRPr="008F48DC">
        <w:rPr>
          <w:rFonts w:ascii="Noto Sans" w:eastAsia="Calibri" w:hAnsi="Noto Sans" w:cs="Noto Sans"/>
          <w:color w:val="000000" w:themeColor="text1"/>
          <w:sz w:val="22"/>
          <w:szCs w:val="22"/>
          <w:lang w:val="es-MX"/>
        </w:rPr>
        <w:t>las condiciones descritas en el presente numeral respecto a la cantidad, empaques y envases en buenas condiciones.</w:t>
      </w:r>
    </w:p>
    <w:p w14:paraId="0E060C86" w14:textId="77777777" w:rsidR="00B6370F" w:rsidRPr="008F48DC" w:rsidRDefault="00B6370F" w:rsidP="00D3386F">
      <w:pPr>
        <w:tabs>
          <w:tab w:val="left" w:pos="9639"/>
        </w:tabs>
        <w:spacing w:line="276" w:lineRule="auto"/>
        <w:ind w:right="51"/>
        <w:jc w:val="both"/>
        <w:rPr>
          <w:rFonts w:ascii="Noto Sans" w:eastAsia="Calibri" w:hAnsi="Noto Sans" w:cs="Noto Sans"/>
          <w:color w:val="000000" w:themeColor="text1"/>
          <w:sz w:val="22"/>
          <w:szCs w:val="22"/>
          <w:lang w:val="es-MX"/>
        </w:rPr>
      </w:pPr>
    </w:p>
    <w:p w14:paraId="191B1C4A" w14:textId="30094400" w:rsidR="00C42FE5" w:rsidRPr="008F48DC" w:rsidRDefault="00C42FE5" w:rsidP="00D3386F">
      <w:pPr>
        <w:tabs>
          <w:tab w:val="left" w:pos="9639"/>
        </w:tabs>
        <w:spacing w:line="276" w:lineRule="auto"/>
        <w:ind w:right="51"/>
        <w:jc w:val="both"/>
        <w:rPr>
          <w:rFonts w:ascii="Noto Sans" w:eastAsia="Calibri" w:hAnsi="Noto Sans" w:cs="Noto Sans"/>
          <w:color w:val="000000" w:themeColor="text1"/>
          <w:sz w:val="22"/>
          <w:szCs w:val="22"/>
          <w:lang w:val="es-MX"/>
        </w:rPr>
      </w:pPr>
      <w:r w:rsidRPr="008F48DC">
        <w:rPr>
          <w:rFonts w:ascii="Noto Sans" w:eastAsia="Calibri" w:hAnsi="Noto Sans" w:cs="Noto Sans"/>
          <w:color w:val="000000" w:themeColor="text1"/>
          <w:sz w:val="22"/>
          <w:szCs w:val="22"/>
          <w:lang w:val="es-MX"/>
        </w:rPr>
        <w:t>La transportación de los bienes,</w:t>
      </w:r>
      <w:r w:rsidR="001409C8" w:rsidRPr="008F48DC">
        <w:rPr>
          <w:rFonts w:ascii="Noto Sans" w:eastAsia="Calibri" w:hAnsi="Noto Sans" w:cs="Noto Sans"/>
          <w:color w:val="000000" w:themeColor="text1"/>
          <w:sz w:val="22"/>
          <w:szCs w:val="22"/>
          <w:lang w:val="es-MX"/>
        </w:rPr>
        <w:t xml:space="preserve"> debidamente entarimados,</w:t>
      </w:r>
      <w:r w:rsidRPr="008F48DC">
        <w:rPr>
          <w:rFonts w:ascii="Noto Sans" w:eastAsia="Calibri" w:hAnsi="Noto Sans" w:cs="Noto Sans"/>
          <w:color w:val="000000" w:themeColor="text1"/>
          <w:sz w:val="22"/>
          <w:szCs w:val="22"/>
          <w:lang w:val="es-MX"/>
        </w:rPr>
        <w:t xml:space="preserve"> las maniobras de carga y descarga en el andén del lugar de entrega serán a cargo del proveedor, así como el aseguramiento de los bienes, hasta que </w:t>
      </w:r>
      <w:r w:rsidR="0003656D" w:rsidRPr="008F48DC">
        <w:rPr>
          <w:rFonts w:ascii="Noto Sans" w:eastAsia="Calibri" w:hAnsi="Noto Sans" w:cs="Noto Sans"/>
          <w:color w:val="000000" w:themeColor="text1"/>
          <w:sz w:val="22"/>
          <w:szCs w:val="22"/>
          <w:lang w:val="es-MX"/>
        </w:rPr>
        <w:t>é</w:t>
      </w:r>
      <w:r w:rsidRPr="008F48DC">
        <w:rPr>
          <w:rFonts w:ascii="Noto Sans" w:eastAsia="Calibri" w:hAnsi="Noto Sans" w:cs="Noto Sans"/>
          <w:color w:val="000000" w:themeColor="text1"/>
          <w:sz w:val="22"/>
          <w:szCs w:val="22"/>
          <w:lang w:val="es-MX"/>
        </w:rPr>
        <w:t xml:space="preserve">stos sean recibidos de conformidad en </w:t>
      </w:r>
      <w:r w:rsidR="00810953" w:rsidRPr="008F48DC">
        <w:rPr>
          <w:rFonts w:ascii="Noto Sans" w:eastAsia="Calibri" w:hAnsi="Noto Sans" w:cs="Noto Sans"/>
          <w:color w:val="000000" w:themeColor="text1"/>
          <w:sz w:val="22"/>
          <w:szCs w:val="22"/>
          <w:lang w:val="es-MX"/>
        </w:rPr>
        <w:t>el lugar de entrega</w:t>
      </w:r>
      <w:r w:rsidR="00576EDF" w:rsidRPr="008F48DC">
        <w:rPr>
          <w:rFonts w:ascii="Noto Sans" w:eastAsia="Calibri" w:hAnsi="Noto Sans" w:cs="Noto Sans"/>
          <w:color w:val="000000" w:themeColor="text1"/>
          <w:sz w:val="22"/>
          <w:szCs w:val="22"/>
          <w:lang w:val="es-MX"/>
        </w:rPr>
        <w:t xml:space="preserve">. Se solicita que los bienes sean entregados en la medida estándar de tarimas de 100 x 120 </w:t>
      </w:r>
      <w:proofErr w:type="spellStart"/>
      <w:r w:rsidR="00576EDF" w:rsidRPr="008F48DC">
        <w:rPr>
          <w:rFonts w:ascii="Noto Sans" w:eastAsia="Calibri" w:hAnsi="Noto Sans" w:cs="Noto Sans"/>
          <w:color w:val="000000" w:themeColor="text1"/>
          <w:sz w:val="22"/>
          <w:szCs w:val="22"/>
          <w:lang w:val="es-MX"/>
        </w:rPr>
        <w:t>cms</w:t>
      </w:r>
      <w:proofErr w:type="spellEnd"/>
      <w:r w:rsidR="00576EDF" w:rsidRPr="008F48DC">
        <w:rPr>
          <w:rFonts w:ascii="Noto Sans" w:eastAsia="Calibri" w:hAnsi="Noto Sans" w:cs="Noto Sans"/>
          <w:color w:val="000000" w:themeColor="text1"/>
          <w:sz w:val="22"/>
          <w:szCs w:val="22"/>
          <w:lang w:val="es-MX"/>
        </w:rPr>
        <w:t>.</w:t>
      </w:r>
    </w:p>
    <w:p w14:paraId="401911C8" w14:textId="4595CEB8" w:rsidR="00C42FE5" w:rsidRPr="008F48DC" w:rsidRDefault="00C42FE5" w:rsidP="00D3386F">
      <w:pPr>
        <w:tabs>
          <w:tab w:val="left" w:pos="9639"/>
        </w:tabs>
        <w:spacing w:line="276" w:lineRule="auto"/>
        <w:ind w:left="633" w:right="51"/>
        <w:jc w:val="both"/>
        <w:rPr>
          <w:rFonts w:ascii="Noto Sans" w:eastAsia="Calibri" w:hAnsi="Noto Sans" w:cs="Noto Sans"/>
          <w:color w:val="000000" w:themeColor="text1"/>
          <w:sz w:val="22"/>
          <w:szCs w:val="22"/>
          <w:lang w:val="es-MX"/>
        </w:rPr>
      </w:pPr>
    </w:p>
    <w:p w14:paraId="1CCC09C3" w14:textId="77777777" w:rsidR="00C42FE5" w:rsidRPr="008F48DC" w:rsidRDefault="00C42FE5" w:rsidP="009642EF">
      <w:pPr>
        <w:spacing w:line="276" w:lineRule="auto"/>
        <w:ind w:right="51"/>
        <w:jc w:val="both"/>
        <w:rPr>
          <w:rFonts w:ascii="Noto Sans" w:eastAsia="Calibri" w:hAnsi="Noto Sans" w:cs="Noto Sans"/>
          <w:color w:val="000000" w:themeColor="text1"/>
          <w:sz w:val="22"/>
          <w:szCs w:val="22"/>
          <w:lang w:val="es-MX"/>
        </w:rPr>
      </w:pPr>
      <w:r w:rsidRPr="008F48DC">
        <w:rPr>
          <w:rFonts w:ascii="Noto Sans" w:eastAsia="Calibri" w:hAnsi="Noto Sans" w:cs="Noto Sans"/>
          <w:color w:val="000000" w:themeColor="text1"/>
          <w:sz w:val="22"/>
          <w:szCs w:val="22"/>
          <w:lang w:val="es-MX"/>
        </w:rPr>
        <w:t xml:space="preserve">El Administrador del Contrato o la persona que éste designe deberá: </w:t>
      </w:r>
    </w:p>
    <w:p w14:paraId="5A9F4B17" w14:textId="77777777" w:rsidR="00C42FE5" w:rsidRPr="008F48DC" w:rsidRDefault="00C42FE5" w:rsidP="009642EF">
      <w:pPr>
        <w:spacing w:line="276" w:lineRule="auto"/>
        <w:ind w:right="51"/>
        <w:jc w:val="both"/>
        <w:rPr>
          <w:rFonts w:ascii="Noto Sans" w:hAnsi="Noto Sans" w:cs="Noto Sans"/>
          <w:color w:val="000000" w:themeColor="text1"/>
          <w:sz w:val="22"/>
          <w:szCs w:val="22"/>
        </w:rPr>
      </w:pPr>
    </w:p>
    <w:p w14:paraId="2C10959C" w14:textId="42C5A446" w:rsidR="00C42FE5" w:rsidRPr="008F48DC" w:rsidRDefault="00C42FE5" w:rsidP="009642EF">
      <w:pPr>
        <w:pStyle w:val="Prrafodelista"/>
        <w:numPr>
          <w:ilvl w:val="0"/>
          <w:numId w:val="7"/>
        </w:numPr>
        <w:spacing w:line="276" w:lineRule="auto"/>
        <w:ind w:right="51"/>
        <w:contextualSpacing/>
        <w:jc w:val="both"/>
        <w:rPr>
          <w:rFonts w:ascii="Noto Sans" w:eastAsia="Calibri" w:hAnsi="Noto Sans" w:cs="Noto Sans"/>
          <w:color w:val="000000" w:themeColor="text1"/>
          <w:sz w:val="22"/>
          <w:szCs w:val="22"/>
          <w:lang w:val="es-MX" w:eastAsia="en-US"/>
        </w:rPr>
      </w:pPr>
      <w:r w:rsidRPr="008F48DC">
        <w:rPr>
          <w:rFonts w:ascii="Noto Sans" w:eastAsia="Calibri" w:hAnsi="Noto Sans" w:cs="Noto Sans"/>
          <w:color w:val="000000" w:themeColor="text1"/>
          <w:sz w:val="22"/>
          <w:szCs w:val="22"/>
          <w:lang w:val="es-MX" w:eastAsia="en-US"/>
        </w:rPr>
        <w:t>Verificar que la cantidad a entregar coincida con la cantidad estipulada en la orden de reposición</w:t>
      </w:r>
      <w:r w:rsidR="009B0D00" w:rsidRPr="008F48DC">
        <w:rPr>
          <w:rFonts w:ascii="Noto Sans" w:eastAsia="Calibri" w:hAnsi="Noto Sans" w:cs="Noto Sans"/>
          <w:color w:val="000000" w:themeColor="text1"/>
          <w:sz w:val="22"/>
          <w:szCs w:val="22"/>
          <w:lang w:val="es-MX" w:eastAsia="en-US"/>
        </w:rPr>
        <w:t>.</w:t>
      </w:r>
    </w:p>
    <w:p w14:paraId="13485CDD" w14:textId="77777777" w:rsidR="00C42FE5" w:rsidRPr="008F48DC" w:rsidRDefault="00C42FE5" w:rsidP="009642EF">
      <w:pPr>
        <w:pStyle w:val="Prrafodelista"/>
        <w:spacing w:line="276" w:lineRule="auto"/>
        <w:ind w:left="720" w:right="51"/>
        <w:contextualSpacing/>
        <w:jc w:val="both"/>
        <w:rPr>
          <w:rFonts w:ascii="Noto Sans" w:eastAsia="Calibri" w:hAnsi="Noto Sans" w:cs="Noto Sans"/>
          <w:color w:val="000000" w:themeColor="text1"/>
          <w:sz w:val="22"/>
          <w:szCs w:val="22"/>
          <w:lang w:val="es-MX" w:eastAsia="en-US"/>
        </w:rPr>
      </w:pPr>
    </w:p>
    <w:p w14:paraId="5A1F3FEF" w14:textId="77777777" w:rsidR="00C42FE5" w:rsidRPr="008F48DC" w:rsidRDefault="00C42FE5" w:rsidP="009642EF">
      <w:pPr>
        <w:pStyle w:val="Prrafodelista"/>
        <w:numPr>
          <w:ilvl w:val="0"/>
          <w:numId w:val="7"/>
        </w:numPr>
        <w:spacing w:line="276" w:lineRule="auto"/>
        <w:ind w:right="51"/>
        <w:contextualSpacing/>
        <w:jc w:val="both"/>
        <w:rPr>
          <w:rFonts w:ascii="Noto Sans" w:eastAsia="Calibri" w:hAnsi="Noto Sans" w:cs="Noto Sans"/>
          <w:color w:val="000000" w:themeColor="text1"/>
          <w:sz w:val="22"/>
          <w:szCs w:val="22"/>
          <w:lang w:val="es-MX" w:eastAsia="en-US"/>
        </w:rPr>
      </w:pPr>
      <w:r w:rsidRPr="008F48DC">
        <w:rPr>
          <w:rFonts w:ascii="Noto Sans" w:eastAsia="Calibri" w:hAnsi="Noto Sans" w:cs="Noto Sans"/>
          <w:color w:val="000000" w:themeColor="text1"/>
          <w:sz w:val="22"/>
          <w:szCs w:val="22"/>
          <w:lang w:val="es-MX" w:eastAsia="en-US"/>
        </w:rPr>
        <w:t>Verificar que los bienes se encuentren adecuadamente empacados, con las envolturas originales del fabricante y las condiciones de embalaje que los resguarden del polvo y la humedad, debiendo garantizar la correcta identificación y entrega de los bienes para preservar sus cualidades durante el transporte y almacenaje, sin merma de su vida útil y sin daño o perjuicio alguno.</w:t>
      </w:r>
    </w:p>
    <w:p w14:paraId="6C67DE70" w14:textId="77777777" w:rsidR="00C42FE5" w:rsidRPr="008F48DC" w:rsidRDefault="00C42FE5" w:rsidP="009642EF">
      <w:pPr>
        <w:spacing w:line="276" w:lineRule="auto"/>
        <w:ind w:right="51"/>
        <w:jc w:val="both"/>
        <w:rPr>
          <w:rFonts w:ascii="Noto Sans" w:hAnsi="Noto Sans" w:cs="Noto Sans"/>
          <w:strike/>
          <w:color w:val="000000" w:themeColor="text1"/>
          <w:sz w:val="22"/>
          <w:szCs w:val="22"/>
        </w:rPr>
      </w:pPr>
    </w:p>
    <w:p w14:paraId="67CD5556" w14:textId="77777777" w:rsidR="00C42FE5" w:rsidRPr="008F48DC" w:rsidRDefault="00C42FE5" w:rsidP="009642EF">
      <w:pPr>
        <w:pStyle w:val="Prrafodelista"/>
        <w:numPr>
          <w:ilvl w:val="0"/>
          <w:numId w:val="7"/>
        </w:numPr>
        <w:spacing w:line="276" w:lineRule="auto"/>
        <w:ind w:right="51"/>
        <w:contextualSpacing/>
        <w:jc w:val="both"/>
        <w:rPr>
          <w:rFonts w:ascii="Noto Sans" w:eastAsia="Calibri" w:hAnsi="Noto Sans" w:cs="Noto Sans"/>
          <w:color w:val="000000" w:themeColor="text1"/>
          <w:sz w:val="22"/>
          <w:szCs w:val="22"/>
          <w:lang w:val="es-MX" w:eastAsia="en-US"/>
        </w:rPr>
      </w:pPr>
      <w:r w:rsidRPr="008F48DC">
        <w:rPr>
          <w:rFonts w:ascii="Noto Sans" w:eastAsia="Calibri" w:hAnsi="Noto Sans" w:cs="Noto Sans"/>
          <w:color w:val="000000" w:themeColor="text1"/>
          <w:sz w:val="22"/>
          <w:szCs w:val="22"/>
          <w:lang w:val="es-MX" w:eastAsia="en-US"/>
        </w:rPr>
        <w:t>Realizar una verificación visual aleatoria, con objeto de cotejar que los bienes se entreguen conforme a las claves, descripciones, cantidades y presentación del Catálogo General de Artículos del Instituto.</w:t>
      </w:r>
    </w:p>
    <w:p w14:paraId="4B4FBEC0" w14:textId="77777777" w:rsidR="00C42FE5" w:rsidRPr="008F48DC" w:rsidRDefault="00C42FE5" w:rsidP="009642EF">
      <w:pPr>
        <w:pStyle w:val="Prrafodelista"/>
        <w:spacing w:line="276" w:lineRule="auto"/>
        <w:ind w:left="720" w:right="51"/>
        <w:contextualSpacing/>
        <w:jc w:val="both"/>
        <w:rPr>
          <w:rFonts w:ascii="Noto Sans" w:eastAsia="Calibri" w:hAnsi="Noto Sans" w:cs="Noto Sans"/>
          <w:color w:val="000000" w:themeColor="text1"/>
          <w:sz w:val="22"/>
          <w:szCs w:val="22"/>
          <w:lang w:val="es-MX" w:eastAsia="en-US"/>
        </w:rPr>
      </w:pPr>
    </w:p>
    <w:p w14:paraId="4D55A4EA" w14:textId="20079223" w:rsidR="00C42FE5" w:rsidRPr="008F48DC" w:rsidRDefault="00C42FE5" w:rsidP="00F33366">
      <w:pPr>
        <w:pStyle w:val="Prrafodelista"/>
        <w:numPr>
          <w:ilvl w:val="0"/>
          <w:numId w:val="7"/>
        </w:numPr>
        <w:spacing w:line="276" w:lineRule="auto"/>
        <w:ind w:right="51"/>
        <w:contextualSpacing/>
        <w:jc w:val="both"/>
        <w:rPr>
          <w:rFonts w:ascii="Noto Sans" w:eastAsia="Calibri" w:hAnsi="Noto Sans" w:cs="Noto Sans"/>
          <w:color w:val="000000" w:themeColor="text1"/>
          <w:sz w:val="22"/>
          <w:szCs w:val="22"/>
          <w:lang w:val="es-MX" w:eastAsia="en-US"/>
        </w:rPr>
      </w:pPr>
      <w:r w:rsidRPr="008F48DC">
        <w:rPr>
          <w:rFonts w:ascii="Noto Sans" w:eastAsia="Calibri" w:hAnsi="Noto Sans" w:cs="Noto Sans"/>
          <w:color w:val="000000" w:themeColor="text1"/>
          <w:sz w:val="22"/>
          <w:szCs w:val="22"/>
          <w:lang w:val="es-MX" w:eastAsia="en-US"/>
        </w:rPr>
        <w:t>Registrar el alta del Almacén en el SAI de los bienes que cumplan con lo establecido en los incisos anteriores, otorgando a su vez, sello oficial con fecha, número asignado por el SAI o folio manual y firma del responsable del almacén, este documento comprueba la recepción de los bienes a entera satisfacción del IMSS</w:t>
      </w:r>
      <w:r w:rsidR="00627A80" w:rsidRPr="008F48DC">
        <w:rPr>
          <w:rFonts w:ascii="Noto Sans" w:eastAsia="Calibri" w:hAnsi="Noto Sans" w:cs="Noto Sans"/>
          <w:color w:val="000000" w:themeColor="text1"/>
          <w:sz w:val="22"/>
          <w:szCs w:val="22"/>
          <w:lang w:val="es-MX" w:eastAsia="en-US"/>
        </w:rPr>
        <w:t xml:space="preserve"> </w:t>
      </w:r>
      <w:r w:rsidR="00627A80" w:rsidRPr="008F48DC">
        <w:rPr>
          <w:rFonts w:ascii="Noto Sans" w:eastAsia="Calibri" w:hAnsi="Noto Sans" w:cs="Noto Sans"/>
          <w:b/>
          <w:bCs/>
          <w:color w:val="000000" w:themeColor="text1"/>
          <w:sz w:val="22"/>
          <w:szCs w:val="22"/>
          <w:lang w:val="es-MX" w:eastAsia="en-US"/>
        </w:rPr>
        <w:t>y deberá ser generada el día de la entrega de los bienes</w:t>
      </w:r>
      <w:r w:rsidR="00627A80" w:rsidRPr="008F48DC">
        <w:rPr>
          <w:rFonts w:ascii="Noto Sans" w:eastAsia="Calibri" w:hAnsi="Noto Sans" w:cs="Noto Sans"/>
          <w:color w:val="000000" w:themeColor="text1"/>
          <w:sz w:val="22"/>
          <w:szCs w:val="22"/>
          <w:lang w:val="es-MX" w:eastAsia="en-US"/>
        </w:rPr>
        <w:t>.</w:t>
      </w:r>
    </w:p>
    <w:p w14:paraId="42ACEAF8" w14:textId="77777777" w:rsidR="0020483D" w:rsidRPr="008F48DC" w:rsidRDefault="0020483D" w:rsidP="0020483D">
      <w:pPr>
        <w:pStyle w:val="Prrafodelista"/>
        <w:rPr>
          <w:rFonts w:ascii="Noto Sans" w:eastAsia="Calibri" w:hAnsi="Noto Sans" w:cs="Noto Sans"/>
          <w:color w:val="000000" w:themeColor="text1"/>
          <w:sz w:val="22"/>
          <w:szCs w:val="22"/>
          <w:lang w:val="es-MX" w:eastAsia="en-US"/>
        </w:rPr>
      </w:pPr>
    </w:p>
    <w:p w14:paraId="6783526A" w14:textId="72DDB79B" w:rsidR="00C42FE5" w:rsidRPr="008F48DC" w:rsidRDefault="00C42FE5" w:rsidP="00F33366">
      <w:pPr>
        <w:spacing w:line="276" w:lineRule="auto"/>
        <w:ind w:right="51"/>
        <w:jc w:val="both"/>
        <w:rPr>
          <w:rFonts w:ascii="Noto Sans" w:hAnsi="Noto Sans" w:cs="Noto Sans"/>
          <w:color w:val="000000" w:themeColor="text1"/>
          <w:sz w:val="22"/>
          <w:szCs w:val="22"/>
        </w:rPr>
      </w:pPr>
      <w:r w:rsidRPr="008F48DC">
        <w:rPr>
          <w:rFonts w:ascii="Noto Sans" w:hAnsi="Noto Sans" w:cs="Noto Sans"/>
          <w:color w:val="000000" w:themeColor="text1"/>
          <w:sz w:val="22"/>
          <w:szCs w:val="22"/>
        </w:rPr>
        <w:lastRenderedPageBreak/>
        <w:t>Cabe resaltar que mientras no se cumpla con las condiciones de entrega establecidas en los presentes Términos y Condiciones, el Instituto no dará por recibidos y aceptados los bienes y se aplicará la sanción correspondiente.</w:t>
      </w:r>
    </w:p>
    <w:p w14:paraId="33FD9DBA" w14:textId="77777777" w:rsidR="00C42FE5" w:rsidRPr="008F48DC" w:rsidRDefault="00C42FE5" w:rsidP="003E4C75">
      <w:pPr>
        <w:spacing w:line="276" w:lineRule="auto"/>
        <w:ind w:right="193"/>
        <w:jc w:val="both"/>
        <w:rPr>
          <w:rFonts w:ascii="Noto Sans" w:eastAsia="Calibri" w:hAnsi="Noto Sans" w:cs="Noto Sans"/>
          <w:color w:val="000000" w:themeColor="text1"/>
          <w:sz w:val="22"/>
          <w:szCs w:val="22"/>
          <w:lang w:val="es-MX"/>
        </w:rPr>
      </w:pPr>
    </w:p>
    <w:p w14:paraId="2398ADA8" w14:textId="3284C32A" w:rsidR="00C42FE5" w:rsidRPr="008F48DC" w:rsidRDefault="00C42FE5" w:rsidP="00F33366">
      <w:pPr>
        <w:spacing w:line="276" w:lineRule="auto"/>
        <w:ind w:right="51"/>
        <w:jc w:val="both"/>
        <w:rPr>
          <w:rFonts w:ascii="Noto Sans" w:eastAsia="Calibri" w:hAnsi="Noto Sans" w:cs="Noto Sans"/>
          <w:color w:val="000000" w:themeColor="text1"/>
          <w:sz w:val="22"/>
          <w:szCs w:val="22"/>
          <w:lang w:val="es-MX"/>
        </w:rPr>
      </w:pPr>
      <w:r w:rsidRPr="008F48DC">
        <w:rPr>
          <w:rFonts w:ascii="Noto Sans" w:eastAsia="Calibri" w:hAnsi="Noto Sans" w:cs="Noto Sans"/>
          <w:color w:val="000000" w:themeColor="text1"/>
          <w:sz w:val="22"/>
          <w:szCs w:val="22"/>
          <w:lang w:val="es-MX"/>
        </w:rPr>
        <w:t>El personal encargado de la recepción será el Administrador del Contrato o la persona que este designe, no será necesario elaborar acta de entrega-recepción, toda vez que para la recepción de los bienes media la generación de un alta, en el caso del IMSS a través del Sistema de Abasto Institucional.</w:t>
      </w:r>
    </w:p>
    <w:p w14:paraId="55853A34" w14:textId="77777777" w:rsidR="00061CE0" w:rsidRPr="008F48DC" w:rsidRDefault="00061CE0" w:rsidP="003E4C75">
      <w:pPr>
        <w:spacing w:line="276" w:lineRule="auto"/>
        <w:ind w:right="193"/>
        <w:jc w:val="both"/>
        <w:rPr>
          <w:rFonts w:ascii="Noto Sans" w:eastAsia="Calibri" w:hAnsi="Noto Sans" w:cs="Noto Sans"/>
          <w:color w:val="000000" w:themeColor="text1"/>
          <w:sz w:val="22"/>
          <w:szCs w:val="22"/>
          <w:lang w:val="es-MX"/>
        </w:rPr>
      </w:pPr>
    </w:p>
    <w:p w14:paraId="7644A746" w14:textId="3C7170A5" w:rsidR="00C42FE5" w:rsidRPr="008F48DC" w:rsidRDefault="00490E5B" w:rsidP="003E4C75">
      <w:pPr>
        <w:autoSpaceDE w:val="0"/>
        <w:autoSpaceDN w:val="0"/>
        <w:adjustRightInd w:val="0"/>
        <w:spacing w:line="276" w:lineRule="auto"/>
        <w:ind w:left="708"/>
        <w:jc w:val="both"/>
        <w:rPr>
          <w:rFonts w:ascii="Noto Sans" w:eastAsia="Times New Roman" w:hAnsi="Noto Sans" w:cs="Noto Sans"/>
          <w:b/>
          <w:color w:val="000000" w:themeColor="text1"/>
          <w:sz w:val="22"/>
          <w:szCs w:val="22"/>
          <w:lang w:val="es-MX" w:eastAsia="es-MX"/>
        </w:rPr>
      </w:pPr>
      <w:r w:rsidRPr="008F48DC">
        <w:rPr>
          <w:rFonts w:ascii="Noto Sans" w:eastAsia="Calibri" w:hAnsi="Noto Sans" w:cs="Noto Sans"/>
          <w:b/>
          <w:color w:val="000000" w:themeColor="text1"/>
          <w:sz w:val="22"/>
          <w:szCs w:val="22"/>
          <w:lang w:val="es-MX"/>
        </w:rPr>
        <w:t xml:space="preserve">3. </w:t>
      </w:r>
      <w:r w:rsidR="00B12944" w:rsidRPr="008F48DC">
        <w:rPr>
          <w:rFonts w:ascii="Noto Sans" w:eastAsia="Calibri" w:hAnsi="Noto Sans" w:cs="Noto Sans"/>
          <w:b/>
          <w:color w:val="000000" w:themeColor="text1"/>
          <w:sz w:val="22"/>
          <w:szCs w:val="22"/>
          <w:lang w:val="es-MX"/>
        </w:rPr>
        <w:t xml:space="preserve">CRITERIO DE EVALUACIÓN DE PROPOSICIONES </w:t>
      </w:r>
      <w:r w:rsidRPr="008F48DC">
        <w:rPr>
          <w:rFonts w:ascii="Noto Sans" w:eastAsia="Calibri" w:hAnsi="Noto Sans" w:cs="Noto Sans"/>
          <w:b/>
          <w:color w:val="000000" w:themeColor="text1"/>
          <w:sz w:val="22"/>
          <w:szCs w:val="22"/>
          <w:lang w:val="es-MX"/>
        </w:rPr>
        <w:t xml:space="preserve">CONFORME A LO DISPUESTO POR </w:t>
      </w:r>
      <w:r w:rsidR="008B452F" w:rsidRPr="008F48DC">
        <w:rPr>
          <w:rFonts w:ascii="Noto Sans" w:eastAsia="Calibri" w:hAnsi="Noto Sans" w:cs="Noto Sans"/>
          <w:b/>
          <w:color w:val="000000" w:themeColor="text1"/>
          <w:sz w:val="22"/>
          <w:szCs w:val="22"/>
          <w:lang w:val="es-MX"/>
        </w:rPr>
        <w:t xml:space="preserve">LOS </w:t>
      </w:r>
      <w:r w:rsidRPr="008F48DC">
        <w:rPr>
          <w:rFonts w:ascii="Noto Sans" w:eastAsia="Calibri" w:hAnsi="Noto Sans" w:cs="Noto Sans"/>
          <w:b/>
          <w:color w:val="000000" w:themeColor="text1"/>
          <w:sz w:val="22"/>
          <w:szCs w:val="22"/>
          <w:lang w:val="es-MX"/>
        </w:rPr>
        <w:t>ARTÍCULOS 51, 52 Y 53 DEL RLAASSP:</w:t>
      </w:r>
    </w:p>
    <w:p w14:paraId="275D4FA3" w14:textId="25DD4D01" w:rsidR="00B12944" w:rsidRPr="004C70C2" w:rsidRDefault="00B12944" w:rsidP="003E4C75">
      <w:pPr>
        <w:autoSpaceDE w:val="0"/>
        <w:autoSpaceDN w:val="0"/>
        <w:adjustRightInd w:val="0"/>
        <w:spacing w:line="276" w:lineRule="auto"/>
        <w:contextualSpacing/>
        <w:jc w:val="both"/>
        <w:rPr>
          <w:rFonts w:ascii="Noto Sans" w:eastAsia="Calibri" w:hAnsi="Noto Sans" w:cs="Noto Sans"/>
          <w:b/>
          <w:i/>
          <w:iCs/>
          <w:color w:val="000000" w:themeColor="text1"/>
          <w:sz w:val="20"/>
          <w:szCs w:val="20"/>
        </w:rPr>
      </w:pPr>
      <w:r w:rsidRPr="004C70C2">
        <w:rPr>
          <w:rFonts w:ascii="Noto Sans" w:eastAsia="Calibri" w:hAnsi="Noto Sans" w:cs="Noto Sans"/>
          <w:b/>
          <w:i/>
          <w:iCs/>
          <w:color w:val="000000" w:themeColor="text1"/>
          <w:sz w:val="20"/>
          <w:szCs w:val="20"/>
        </w:rPr>
        <w:t>(inciso c</w:t>
      </w:r>
      <w:r w:rsidR="009F1BC3" w:rsidRPr="004C70C2">
        <w:rPr>
          <w:rFonts w:ascii="Noto Sans" w:eastAsia="Calibri" w:hAnsi="Noto Sans" w:cs="Noto Sans"/>
          <w:b/>
          <w:i/>
          <w:iCs/>
          <w:color w:val="000000" w:themeColor="text1"/>
          <w:sz w:val="20"/>
          <w:szCs w:val="20"/>
        </w:rPr>
        <w:t>)</w:t>
      </w:r>
      <w:r w:rsidRPr="004C70C2">
        <w:rPr>
          <w:rFonts w:ascii="Noto Sans" w:eastAsia="Calibri" w:hAnsi="Noto Sans" w:cs="Noto Sans"/>
          <w:b/>
          <w:i/>
          <w:iCs/>
          <w:color w:val="000000" w:themeColor="text1"/>
          <w:sz w:val="20"/>
          <w:szCs w:val="20"/>
        </w:rPr>
        <w:t xml:space="preserve"> del numeral 4.24.4 de las Políticas, Bases y Lineamientos en materia de Adquisiciones, Arrendamientos y Servicios del Instituto Mexicano del Seguro Social).</w:t>
      </w:r>
    </w:p>
    <w:p w14:paraId="42D22975" w14:textId="77777777" w:rsidR="00C42FE5" w:rsidRPr="004C70C2" w:rsidRDefault="00C42FE5" w:rsidP="003E4C75">
      <w:pPr>
        <w:autoSpaceDE w:val="0"/>
        <w:autoSpaceDN w:val="0"/>
        <w:adjustRightInd w:val="0"/>
        <w:spacing w:line="276" w:lineRule="auto"/>
        <w:jc w:val="both"/>
        <w:rPr>
          <w:rFonts w:ascii="Noto Sans" w:eastAsia="Calibri" w:hAnsi="Noto Sans" w:cs="Noto Sans"/>
          <w:color w:val="000000" w:themeColor="text1"/>
          <w:sz w:val="22"/>
          <w:szCs w:val="22"/>
          <w:lang w:val="es-MX"/>
        </w:rPr>
      </w:pPr>
    </w:p>
    <w:p w14:paraId="138D3F41" w14:textId="4A46518E" w:rsidR="00C42FE5" w:rsidRPr="004C70C2" w:rsidRDefault="00C42FE5" w:rsidP="003E4C75">
      <w:pPr>
        <w:autoSpaceDE w:val="0"/>
        <w:autoSpaceDN w:val="0"/>
        <w:adjustRightInd w:val="0"/>
        <w:spacing w:line="276" w:lineRule="auto"/>
        <w:jc w:val="both"/>
        <w:rPr>
          <w:rFonts w:ascii="Noto Sans" w:eastAsia="Calibri" w:hAnsi="Noto Sans" w:cs="Noto Sans"/>
          <w:color w:val="000000" w:themeColor="text1"/>
          <w:sz w:val="22"/>
          <w:szCs w:val="22"/>
          <w:lang w:val="es-MX"/>
        </w:rPr>
      </w:pPr>
      <w:r w:rsidRPr="004C70C2">
        <w:rPr>
          <w:rFonts w:ascii="Noto Sans" w:eastAsia="Calibri" w:hAnsi="Noto Sans" w:cs="Noto Sans"/>
          <w:color w:val="000000" w:themeColor="text1"/>
          <w:sz w:val="22"/>
          <w:szCs w:val="22"/>
          <w:lang w:val="es-MX"/>
        </w:rPr>
        <w:t xml:space="preserve">Las claves solicitadas en el presente requerimiento se encuentran en el Catálogo General de Artículos del Instituto, en función de ello, se considera viable que la evaluación técnica de las propuestas se realice a través del </w:t>
      </w:r>
      <w:r w:rsidR="00C453F4">
        <w:rPr>
          <w:rFonts w:ascii="Noto Sans" w:eastAsia="Calibri" w:hAnsi="Noto Sans" w:cs="Noto Sans"/>
          <w:color w:val="000000" w:themeColor="text1"/>
          <w:sz w:val="22"/>
          <w:szCs w:val="22"/>
          <w:lang w:val="es-MX"/>
        </w:rPr>
        <w:t>criterio de evaluación</w:t>
      </w:r>
      <w:r w:rsidRPr="004C70C2">
        <w:rPr>
          <w:rFonts w:ascii="Noto Sans" w:eastAsia="Calibri" w:hAnsi="Noto Sans" w:cs="Noto Sans"/>
          <w:color w:val="000000" w:themeColor="text1"/>
          <w:sz w:val="22"/>
          <w:szCs w:val="22"/>
          <w:lang w:val="es-MX"/>
        </w:rPr>
        <w:t xml:space="preserve"> binario, conforme a lo dispuesto en los artículos </w:t>
      </w:r>
      <w:r w:rsidR="001D278A">
        <w:rPr>
          <w:rFonts w:ascii="Noto Sans" w:eastAsia="Calibri" w:hAnsi="Noto Sans" w:cs="Noto Sans"/>
          <w:color w:val="000000" w:themeColor="text1"/>
          <w:sz w:val="22"/>
          <w:szCs w:val="22"/>
          <w:lang w:val="es-MX"/>
        </w:rPr>
        <w:t>47</w:t>
      </w:r>
      <w:r w:rsidRPr="004C70C2">
        <w:rPr>
          <w:rFonts w:ascii="Noto Sans" w:eastAsia="Calibri" w:hAnsi="Noto Sans" w:cs="Noto Sans"/>
          <w:color w:val="000000" w:themeColor="text1"/>
          <w:sz w:val="22"/>
          <w:szCs w:val="22"/>
          <w:lang w:val="es-MX"/>
        </w:rPr>
        <w:t xml:space="preserve"> y </w:t>
      </w:r>
      <w:r w:rsidR="001D278A">
        <w:rPr>
          <w:rFonts w:ascii="Noto Sans" w:eastAsia="Calibri" w:hAnsi="Noto Sans" w:cs="Noto Sans"/>
          <w:color w:val="000000" w:themeColor="text1"/>
          <w:sz w:val="22"/>
          <w:szCs w:val="22"/>
          <w:lang w:val="es-MX"/>
        </w:rPr>
        <w:t>48</w:t>
      </w:r>
      <w:r w:rsidR="00C11B9D">
        <w:rPr>
          <w:rFonts w:ascii="Noto Sans" w:eastAsia="Calibri" w:hAnsi="Noto Sans" w:cs="Noto Sans"/>
          <w:color w:val="000000" w:themeColor="text1"/>
          <w:sz w:val="22"/>
          <w:szCs w:val="22"/>
          <w:lang w:val="es-MX"/>
        </w:rPr>
        <w:t>, fracción II</w:t>
      </w:r>
      <w:r w:rsidRPr="004C70C2">
        <w:rPr>
          <w:rFonts w:ascii="Noto Sans" w:eastAsia="Calibri" w:hAnsi="Noto Sans" w:cs="Noto Sans"/>
          <w:color w:val="000000" w:themeColor="text1"/>
          <w:sz w:val="22"/>
          <w:szCs w:val="22"/>
          <w:lang w:val="es-MX"/>
        </w:rPr>
        <w:t xml:space="preserve"> de la Ley de Adquisiciones, Arrendamientos y Servicios del Sector Público, en relación con el diverso </w:t>
      </w:r>
      <w:r w:rsidR="005D0322">
        <w:rPr>
          <w:rFonts w:ascii="Noto Sans" w:eastAsia="Calibri" w:hAnsi="Noto Sans" w:cs="Noto Sans"/>
          <w:color w:val="000000" w:themeColor="text1"/>
          <w:sz w:val="22"/>
          <w:szCs w:val="22"/>
          <w:lang w:val="es-MX"/>
        </w:rPr>
        <w:t>99</w:t>
      </w:r>
      <w:r w:rsidRPr="004C70C2">
        <w:rPr>
          <w:rFonts w:ascii="Noto Sans" w:eastAsia="Calibri" w:hAnsi="Noto Sans" w:cs="Noto Sans"/>
          <w:color w:val="000000" w:themeColor="text1"/>
          <w:sz w:val="22"/>
          <w:szCs w:val="22"/>
          <w:lang w:val="es-MX"/>
        </w:rPr>
        <w:t xml:space="preserve"> de su Reglamento, toda vez que los bienes a adquirir se encuentran estandarizados y el factor preponderante que considera para la adjudicación del contrato es el precio más bajo. </w:t>
      </w:r>
    </w:p>
    <w:p w14:paraId="2CC05A9C" w14:textId="77777777" w:rsidR="00C42FE5" w:rsidRPr="004C70C2" w:rsidRDefault="00C42FE5" w:rsidP="003E4C75">
      <w:pPr>
        <w:spacing w:line="276" w:lineRule="auto"/>
        <w:jc w:val="both"/>
        <w:rPr>
          <w:rFonts w:ascii="Noto Sans" w:eastAsia="Calibri" w:hAnsi="Noto Sans" w:cs="Noto Sans"/>
          <w:color w:val="000000" w:themeColor="text1"/>
          <w:sz w:val="22"/>
          <w:szCs w:val="22"/>
          <w:lang w:val="es-MX"/>
        </w:rPr>
      </w:pPr>
    </w:p>
    <w:p w14:paraId="6A60DCC6" w14:textId="59C723E3" w:rsidR="00C42FE5" w:rsidRPr="004C70C2" w:rsidRDefault="00C42FE5" w:rsidP="003E4C75">
      <w:pPr>
        <w:spacing w:line="276" w:lineRule="auto"/>
        <w:jc w:val="both"/>
        <w:rPr>
          <w:rFonts w:ascii="Noto Sans" w:eastAsia="Calibri" w:hAnsi="Noto Sans" w:cs="Noto Sans"/>
          <w:color w:val="000000" w:themeColor="text1"/>
          <w:sz w:val="22"/>
          <w:szCs w:val="22"/>
          <w:lang w:val="es-MX"/>
        </w:rPr>
      </w:pPr>
      <w:r w:rsidRPr="004C70C2">
        <w:rPr>
          <w:rFonts w:ascii="Noto Sans" w:eastAsia="Calibri" w:hAnsi="Noto Sans" w:cs="Noto Sans"/>
          <w:color w:val="000000" w:themeColor="text1"/>
          <w:sz w:val="22"/>
          <w:szCs w:val="22"/>
          <w:lang w:val="es-MX"/>
        </w:rPr>
        <w:t>No se requiere vincular las condiciones que deberán cumplir los proveedores con las características y especificaciones de los bienes a adquirir.</w:t>
      </w:r>
    </w:p>
    <w:p w14:paraId="47B89B73" w14:textId="10305868" w:rsidR="002037A5" w:rsidRPr="004C70C2" w:rsidRDefault="002037A5" w:rsidP="003E4C75">
      <w:pPr>
        <w:spacing w:line="276" w:lineRule="auto"/>
        <w:jc w:val="both"/>
        <w:rPr>
          <w:rFonts w:ascii="Noto Sans" w:eastAsia="Calibri" w:hAnsi="Noto Sans" w:cs="Noto Sans"/>
          <w:color w:val="000000" w:themeColor="text1"/>
          <w:sz w:val="22"/>
          <w:szCs w:val="22"/>
          <w:lang w:val="es-MX"/>
        </w:rPr>
      </w:pPr>
    </w:p>
    <w:p w14:paraId="3728C6C0" w14:textId="3CEFDBE9" w:rsidR="002037A5" w:rsidRPr="004C70C2" w:rsidRDefault="00490E5B" w:rsidP="003E4C75">
      <w:pPr>
        <w:autoSpaceDE w:val="0"/>
        <w:autoSpaceDN w:val="0"/>
        <w:adjustRightInd w:val="0"/>
        <w:spacing w:line="276" w:lineRule="auto"/>
        <w:ind w:left="1068"/>
        <w:jc w:val="both"/>
        <w:rPr>
          <w:rFonts w:ascii="Noto Sans" w:eastAsia="Times New Roman" w:hAnsi="Noto Sans" w:cs="Noto Sans"/>
          <w:b/>
          <w:color w:val="000000" w:themeColor="text1"/>
          <w:sz w:val="22"/>
          <w:szCs w:val="22"/>
          <w:lang w:val="es-MX" w:eastAsia="es-MX"/>
        </w:rPr>
      </w:pPr>
      <w:r w:rsidRPr="004C70C2">
        <w:rPr>
          <w:rFonts w:ascii="Noto Sans" w:eastAsia="Calibri" w:hAnsi="Noto Sans" w:cs="Noto Sans"/>
          <w:b/>
          <w:color w:val="000000" w:themeColor="text1"/>
          <w:sz w:val="22"/>
          <w:szCs w:val="22"/>
          <w:lang w:val="es-MX"/>
        </w:rPr>
        <w:t xml:space="preserve">4. </w:t>
      </w:r>
      <w:r w:rsidR="002037A5" w:rsidRPr="004C70C2">
        <w:rPr>
          <w:rFonts w:ascii="Noto Sans" w:eastAsia="Calibri" w:hAnsi="Noto Sans" w:cs="Noto Sans"/>
          <w:b/>
          <w:color w:val="000000" w:themeColor="text1"/>
          <w:sz w:val="22"/>
          <w:szCs w:val="22"/>
          <w:lang w:val="es-MX"/>
        </w:rPr>
        <w:t>LICENCIAS, PERMISOS, REGISTROS, CERTIFICADOS O AUTORIZACIONES QUE DEBE CUMPLIR O APLICARSE AL BIEN O SERVICIO A CONTRATAR.</w:t>
      </w:r>
    </w:p>
    <w:p w14:paraId="325D91A3" w14:textId="35DFF41C" w:rsidR="002037A5" w:rsidRPr="004C70C2" w:rsidRDefault="002037A5" w:rsidP="003E4C75">
      <w:pPr>
        <w:autoSpaceDE w:val="0"/>
        <w:autoSpaceDN w:val="0"/>
        <w:adjustRightInd w:val="0"/>
        <w:spacing w:line="276" w:lineRule="auto"/>
        <w:contextualSpacing/>
        <w:jc w:val="both"/>
        <w:rPr>
          <w:rFonts w:ascii="Noto Sans" w:eastAsia="Calibri" w:hAnsi="Noto Sans" w:cs="Noto Sans"/>
          <w:b/>
          <w:i/>
          <w:iCs/>
          <w:color w:val="000000" w:themeColor="text1"/>
          <w:sz w:val="20"/>
          <w:szCs w:val="20"/>
        </w:rPr>
      </w:pPr>
      <w:r w:rsidRPr="004C70C2">
        <w:rPr>
          <w:rFonts w:ascii="Noto Sans" w:eastAsia="Calibri" w:hAnsi="Noto Sans" w:cs="Noto Sans"/>
          <w:b/>
          <w:i/>
          <w:iCs/>
          <w:color w:val="000000" w:themeColor="text1"/>
          <w:sz w:val="20"/>
          <w:szCs w:val="20"/>
        </w:rPr>
        <w:t>(inciso d</w:t>
      </w:r>
      <w:r w:rsidR="009F1BC3" w:rsidRPr="004C70C2">
        <w:rPr>
          <w:rFonts w:ascii="Noto Sans" w:eastAsia="Calibri" w:hAnsi="Noto Sans" w:cs="Noto Sans"/>
          <w:b/>
          <w:i/>
          <w:iCs/>
          <w:color w:val="000000" w:themeColor="text1"/>
          <w:sz w:val="20"/>
          <w:szCs w:val="20"/>
        </w:rPr>
        <w:t>)</w:t>
      </w:r>
      <w:r w:rsidRPr="004C70C2">
        <w:rPr>
          <w:rFonts w:ascii="Noto Sans" w:eastAsia="Calibri" w:hAnsi="Noto Sans" w:cs="Noto Sans"/>
          <w:b/>
          <w:i/>
          <w:iCs/>
          <w:color w:val="000000" w:themeColor="text1"/>
          <w:sz w:val="20"/>
          <w:szCs w:val="20"/>
        </w:rPr>
        <w:t xml:space="preserve"> del numeral 4.24.4 de las Políticas, Bases y Lineamientos en materia de Adquisiciones, Arrendamientos y Servicios del Instituto Mexicano del Seguro Social).</w:t>
      </w:r>
    </w:p>
    <w:p w14:paraId="418D40E8" w14:textId="62FFDBB9" w:rsidR="002037A5" w:rsidRPr="004C70C2" w:rsidRDefault="002037A5" w:rsidP="00584911">
      <w:pPr>
        <w:autoSpaceDE w:val="0"/>
        <w:autoSpaceDN w:val="0"/>
        <w:adjustRightInd w:val="0"/>
        <w:spacing w:line="276" w:lineRule="auto"/>
        <w:contextualSpacing/>
        <w:jc w:val="both"/>
        <w:rPr>
          <w:rFonts w:ascii="Noto Sans" w:eastAsia="Calibri" w:hAnsi="Noto Sans" w:cs="Noto Sans"/>
          <w:b/>
          <w:i/>
          <w:iCs/>
          <w:color w:val="000000" w:themeColor="text1"/>
          <w:sz w:val="22"/>
          <w:szCs w:val="22"/>
        </w:rPr>
      </w:pPr>
    </w:p>
    <w:p w14:paraId="26337FDA" w14:textId="7FDF5E4D" w:rsidR="007A3832" w:rsidRPr="008F48DC" w:rsidRDefault="007A3832" w:rsidP="00584911">
      <w:pPr>
        <w:spacing w:line="276" w:lineRule="auto"/>
        <w:jc w:val="both"/>
        <w:rPr>
          <w:rFonts w:ascii="Noto Sans" w:hAnsi="Noto Sans" w:cs="Noto Sans"/>
          <w:sz w:val="22"/>
          <w:szCs w:val="22"/>
        </w:rPr>
      </w:pPr>
      <w:r w:rsidRPr="008F48DC">
        <w:rPr>
          <w:rFonts w:ascii="Noto Sans" w:hAnsi="Noto Sans" w:cs="Noto Sans"/>
          <w:sz w:val="22"/>
          <w:szCs w:val="22"/>
        </w:rPr>
        <w:t xml:space="preserve">El </w:t>
      </w:r>
      <w:r w:rsidR="00067EAA" w:rsidRPr="008F48DC">
        <w:rPr>
          <w:rFonts w:ascii="Noto Sans" w:hAnsi="Noto Sans" w:cs="Noto Sans"/>
          <w:sz w:val="22"/>
          <w:szCs w:val="22"/>
        </w:rPr>
        <w:t>proveedor</w:t>
      </w:r>
      <w:r w:rsidRPr="008F48DC">
        <w:rPr>
          <w:rFonts w:ascii="Noto Sans" w:hAnsi="Noto Sans" w:cs="Noto Sans"/>
          <w:sz w:val="22"/>
          <w:szCs w:val="22"/>
        </w:rPr>
        <w:t xml:space="preserve"> deberá presentar su propuesta técnica, para lo cual </w:t>
      </w:r>
      <w:r w:rsidR="00255F55" w:rsidRPr="008F48DC">
        <w:rPr>
          <w:rFonts w:ascii="Noto Sans" w:hAnsi="Noto Sans" w:cs="Noto Sans"/>
          <w:sz w:val="22"/>
          <w:szCs w:val="22"/>
        </w:rPr>
        <w:t>deberá</w:t>
      </w:r>
      <w:r w:rsidRPr="008F48DC">
        <w:rPr>
          <w:rFonts w:ascii="Noto Sans" w:hAnsi="Noto Sans" w:cs="Noto Sans"/>
          <w:sz w:val="22"/>
          <w:szCs w:val="22"/>
        </w:rPr>
        <w:t xml:space="preserve"> hacer uso del </w:t>
      </w:r>
      <w:r w:rsidRPr="008F48DC">
        <w:rPr>
          <w:rFonts w:ascii="Noto Sans" w:hAnsi="Noto Sans" w:cs="Noto Sans"/>
          <w:b/>
          <w:sz w:val="22"/>
          <w:szCs w:val="22"/>
        </w:rPr>
        <w:t>Anexo</w:t>
      </w:r>
      <w:r w:rsidR="00AA7307" w:rsidRPr="008F48DC">
        <w:rPr>
          <w:rFonts w:ascii="Noto Sans" w:hAnsi="Noto Sans" w:cs="Noto Sans"/>
          <w:b/>
          <w:sz w:val="22"/>
          <w:szCs w:val="22"/>
        </w:rPr>
        <w:t xml:space="preserve"> 4.2</w:t>
      </w:r>
      <w:r w:rsidRPr="008F48DC">
        <w:rPr>
          <w:rFonts w:ascii="Noto Sans" w:hAnsi="Noto Sans" w:cs="Noto Sans"/>
          <w:b/>
          <w:sz w:val="22"/>
          <w:szCs w:val="22"/>
        </w:rPr>
        <w:t xml:space="preserve"> </w:t>
      </w:r>
      <w:r w:rsidR="00AA7307" w:rsidRPr="008F48DC">
        <w:rPr>
          <w:rFonts w:ascii="Noto Sans" w:hAnsi="Noto Sans" w:cs="Noto Sans"/>
          <w:b/>
          <w:sz w:val="22"/>
          <w:szCs w:val="22"/>
        </w:rPr>
        <w:t xml:space="preserve">Formato </w:t>
      </w:r>
      <w:r w:rsidRPr="008F48DC">
        <w:rPr>
          <w:rFonts w:ascii="Noto Sans" w:hAnsi="Noto Sans" w:cs="Noto Sans"/>
          <w:b/>
          <w:sz w:val="22"/>
          <w:szCs w:val="22"/>
        </w:rPr>
        <w:t>de Propuesta Técnica”</w:t>
      </w:r>
      <w:r w:rsidRPr="008F48DC">
        <w:rPr>
          <w:rFonts w:ascii="Noto Sans" w:hAnsi="Noto Sans" w:cs="Noto Sans"/>
          <w:sz w:val="22"/>
          <w:szCs w:val="22"/>
        </w:rPr>
        <w:t xml:space="preserve"> </w:t>
      </w:r>
      <w:r w:rsidR="00AA7307" w:rsidRPr="008F48DC">
        <w:rPr>
          <w:rFonts w:ascii="Noto Sans" w:hAnsi="Noto Sans" w:cs="Noto Sans"/>
          <w:sz w:val="22"/>
          <w:szCs w:val="22"/>
        </w:rPr>
        <w:t>de</w:t>
      </w:r>
      <w:r w:rsidRPr="008F48DC">
        <w:rPr>
          <w:rFonts w:ascii="Noto Sans" w:hAnsi="Noto Sans" w:cs="Noto Sans"/>
          <w:sz w:val="22"/>
          <w:szCs w:val="22"/>
        </w:rPr>
        <w:t xml:space="preserve"> los presentes Términos y Condiciones y deberá acompañarse con la siguiente documentación para cada una de las partidas en las que se encuentre interesado en participar:</w:t>
      </w:r>
    </w:p>
    <w:p w14:paraId="20BC9B26" w14:textId="77777777" w:rsidR="007A3832" w:rsidRPr="008F48DC" w:rsidRDefault="007A3832" w:rsidP="00584911">
      <w:pPr>
        <w:spacing w:line="276" w:lineRule="auto"/>
        <w:jc w:val="both"/>
        <w:rPr>
          <w:rFonts w:ascii="Noto Sans" w:hAnsi="Noto Sans" w:cs="Noto Sans"/>
          <w:sz w:val="22"/>
          <w:szCs w:val="22"/>
        </w:rPr>
      </w:pPr>
      <w:r w:rsidRPr="008F48DC">
        <w:rPr>
          <w:rFonts w:ascii="Noto Sans" w:hAnsi="Noto Sans" w:cs="Noto Sans"/>
          <w:sz w:val="22"/>
          <w:szCs w:val="22"/>
        </w:rPr>
        <w:tab/>
      </w:r>
    </w:p>
    <w:p w14:paraId="7E98C92F" w14:textId="2E504FB8" w:rsidR="007A3832" w:rsidRPr="008F48DC" w:rsidRDefault="007A3832" w:rsidP="007A3832">
      <w:pPr>
        <w:pStyle w:val="Prrafodelista"/>
        <w:numPr>
          <w:ilvl w:val="0"/>
          <w:numId w:val="19"/>
        </w:numPr>
        <w:spacing w:line="276" w:lineRule="auto"/>
        <w:contextualSpacing/>
        <w:jc w:val="both"/>
        <w:rPr>
          <w:rFonts w:ascii="Noto Sans" w:hAnsi="Noto Sans" w:cs="Noto Sans"/>
          <w:sz w:val="22"/>
          <w:szCs w:val="22"/>
        </w:rPr>
      </w:pPr>
      <w:r w:rsidRPr="008F48DC">
        <w:rPr>
          <w:rFonts w:ascii="Noto Sans" w:hAnsi="Noto Sans" w:cs="Noto Sans"/>
          <w:sz w:val="22"/>
          <w:szCs w:val="22"/>
        </w:rPr>
        <w:lastRenderedPageBreak/>
        <w:t xml:space="preserve">Folletos </w:t>
      </w:r>
      <w:r w:rsidRPr="008F48DC">
        <w:rPr>
          <w:rFonts w:ascii="Noto Sans" w:hAnsi="Noto Sans" w:cs="Noto Sans"/>
          <w:sz w:val="22"/>
          <w:szCs w:val="22"/>
          <w:lang w:val="es-MX"/>
        </w:rPr>
        <w:t>y/</w:t>
      </w:r>
      <w:r w:rsidRPr="008F48DC">
        <w:rPr>
          <w:rFonts w:ascii="Noto Sans" w:hAnsi="Noto Sans" w:cs="Noto Sans"/>
          <w:sz w:val="22"/>
          <w:szCs w:val="22"/>
        </w:rPr>
        <w:t xml:space="preserve">o catálogos, que indiquen claramente la descripción gráfica y técnica por cada una de las partidas de forma individual, para acreditar las especificaciones técnicas y características de los bienes requeridos en el </w:t>
      </w:r>
      <w:r w:rsidRPr="008F48DC">
        <w:rPr>
          <w:rFonts w:ascii="Noto Sans" w:hAnsi="Noto Sans" w:cs="Noto Sans"/>
          <w:b/>
          <w:sz w:val="22"/>
          <w:szCs w:val="22"/>
        </w:rPr>
        <w:t xml:space="preserve">Anexo </w:t>
      </w:r>
      <w:r w:rsidR="00F53303" w:rsidRPr="008F48DC">
        <w:rPr>
          <w:rFonts w:ascii="Noto Sans" w:hAnsi="Noto Sans" w:cs="Noto Sans"/>
          <w:b/>
          <w:sz w:val="22"/>
          <w:szCs w:val="22"/>
        </w:rPr>
        <w:t>3.</w:t>
      </w:r>
      <w:r w:rsidRPr="008F48DC">
        <w:rPr>
          <w:rFonts w:ascii="Noto Sans" w:hAnsi="Noto Sans" w:cs="Noto Sans"/>
          <w:sz w:val="22"/>
          <w:szCs w:val="22"/>
        </w:rPr>
        <w:t xml:space="preserve"> Anexo Técnico</w:t>
      </w:r>
      <w:r w:rsidR="00F53303" w:rsidRPr="008F48DC">
        <w:rPr>
          <w:rFonts w:ascii="Noto Sans" w:hAnsi="Noto Sans" w:cs="Noto Sans"/>
          <w:sz w:val="22"/>
          <w:szCs w:val="22"/>
        </w:rPr>
        <w:t xml:space="preserve"> y </w:t>
      </w:r>
      <w:r w:rsidR="00F53303" w:rsidRPr="008F48DC">
        <w:rPr>
          <w:rFonts w:ascii="Noto Sans" w:hAnsi="Noto Sans" w:cs="Noto Sans"/>
          <w:b/>
          <w:bCs/>
          <w:sz w:val="22"/>
          <w:szCs w:val="22"/>
        </w:rPr>
        <w:t>Anexo 5.</w:t>
      </w:r>
      <w:r w:rsidR="00F53303" w:rsidRPr="008F48DC">
        <w:rPr>
          <w:rFonts w:ascii="Noto Sans" w:hAnsi="Noto Sans" w:cs="Noto Sans"/>
          <w:sz w:val="22"/>
          <w:szCs w:val="22"/>
        </w:rPr>
        <w:t xml:space="preserve"> Requerimiento Consolidado</w:t>
      </w:r>
      <w:r w:rsidRPr="008F48DC">
        <w:rPr>
          <w:rFonts w:ascii="Noto Sans" w:hAnsi="Noto Sans" w:cs="Noto Sans"/>
          <w:sz w:val="22"/>
          <w:szCs w:val="22"/>
        </w:rPr>
        <w:t xml:space="preserve">; documental que deberá exhibirse en idioma español, referenciando el </w:t>
      </w:r>
      <w:r w:rsidRPr="008F48DC">
        <w:rPr>
          <w:rFonts w:ascii="Noto Sans" w:hAnsi="Noto Sans" w:cs="Noto Sans"/>
          <w:b/>
          <w:bCs/>
          <w:sz w:val="22"/>
          <w:szCs w:val="22"/>
        </w:rPr>
        <w:t>número de partida</w:t>
      </w:r>
      <w:r w:rsidRPr="008F48DC">
        <w:rPr>
          <w:rFonts w:ascii="Noto Sans" w:hAnsi="Noto Sans" w:cs="Noto Sans"/>
          <w:sz w:val="22"/>
          <w:szCs w:val="22"/>
        </w:rPr>
        <w:t xml:space="preserve"> y</w:t>
      </w:r>
      <w:r w:rsidR="00067EAA" w:rsidRPr="008F48DC">
        <w:rPr>
          <w:rFonts w:ascii="Noto Sans" w:hAnsi="Noto Sans" w:cs="Noto Sans"/>
          <w:sz w:val="22"/>
          <w:szCs w:val="22"/>
        </w:rPr>
        <w:t>/o</w:t>
      </w:r>
      <w:r w:rsidRPr="008F48DC">
        <w:rPr>
          <w:rFonts w:ascii="Noto Sans" w:hAnsi="Noto Sans" w:cs="Noto Sans"/>
          <w:sz w:val="22"/>
          <w:szCs w:val="22"/>
        </w:rPr>
        <w:t xml:space="preserve"> la clave del bien ofertado a </w:t>
      </w:r>
      <w:r w:rsidRPr="008F48DC">
        <w:rPr>
          <w:rFonts w:ascii="Noto Sans" w:hAnsi="Noto Sans" w:cs="Noto Sans"/>
          <w:b/>
          <w:bCs/>
          <w:sz w:val="22"/>
          <w:szCs w:val="22"/>
        </w:rPr>
        <w:t>14 dígitos</w:t>
      </w:r>
      <w:r w:rsidRPr="008F48DC">
        <w:rPr>
          <w:rFonts w:ascii="Noto Sans" w:hAnsi="Noto Sans" w:cs="Noto Sans"/>
          <w:sz w:val="22"/>
          <w:szCs w:val="22"/>
        </w:rPr>
        <w:t>.</w:t>
      </w:r>
    </w:p>
    <w:p w14:paraId="28EF911F" w14:textId="77777777" w:rsidR="00E11106" w:rsidRPr="008F48DC" w:rsidRDefault="00E11106" w:rsidP="00E11106">
      <w:pPr>
        <w:spacing w:line="276" w:lineRule="auto"/>
        <w:contextualSpacing/>
        <w:jc w:val="both"/>
        <w:rPr>
          <w:rFonts w:ascii="Noto Sans" w:hAnsi="Noto Sans" w:cs="Noto Sans"/>
          <w:sz w:val="22"/>
          <w:szCs w:val="22"/>
        </w:rPr>
      </w:pPr>
    </w:p>
    <w:p w14:paraId="2E353340" w14:textId="7B1F4FDC" w:rsidR="00E11106" w:rsidRPr="008F48DC" w:rsidRDefault="00396F6F" w:rsidP="008625D6">
      <w:pPr>
        <w:spacing w:line="276" w:lineRule="auto"/>
        <w:ind w:left="1416"/>
        <w:contextualSpacing/>
        <w:jc w:val="both"/>
        <w:rPr>
          <w:rFonts w:ascii="Noto Sans" w:hAnsi="Noto Sans" w:cs="Noto Sans"/>
          <w:sz w:val="22"/>
          <w:szCs w:val="22"/>
        </w:rPr>
      </w:pPr>
      <w:r w:rsidRPr="008F48DC">
        <w:rPr>
          <w:rFonts w:ascii="Noto Sans" w:hAnsi="Noto Sans" w:cs="Noto Sans"/>
          <w:sz w:val="22"/>
          <w:szCs w:val="22"/>
        </w:rPr>
        <w:t>En caso de ofertar</w:t>
      </w:r>
      <w:r w:rsidR="00DE5CFD" w:rsidRPr="008F48DC">
        <w:rPr>
          <w:rFonts w:ascii="Noto Sans" w:hAnsi="Noto Sans" w:cs="Noto Sans"/>
          <w:sz w:val="22"/>
          <w:szCs w:val="22"/>
        </w:rPr>
        <w:t xml:space="preserve"> </w:t>
      </w:r>
      <w:r w:rsidR="001639D6" w:rsidRPr="008F48DC">
        <w:rPr>
          <w:rFonts w:ascii="Noto Sans" w:hAnsi="Noto Sans" w:cs="Noto Sans"/>
          <w:sz w:val="22"/>
          <w:szCs w:val="22"/>
        </w:rPr>
        <w:t xml:space="preserve">algunas de las partidas relacionadas a </w:t>
      </w:r>
      <w:r w:rsidR="001639D6" w:rsidRPr="008F48DC">
        <w:rPr>
          <w:rFonts w:ascii="Noto Sans" w:hAnsi="Noto Sans" w:cs="Noto Sans"/>
          <w:b/>
          <w:sz w:val="22"/>
          <w:szCs w:val="22"/>
          <w:u w:val="single"/>
        </w:rPr>
        <w:t>papel para uso de oficina</w:t>
      </w:r>
      <w:r w:rsidR="001639D6" w:rsidRPr="008F48DC">
        <w:rPr>
          <w:rFonts w:ascii="Noto Sans" w:hAnsi="Noto Sans" w:cs="Noto Sans"/>
          <w:sz w:val="22"/>
          <w:szCs w:val="22"/>
        </w:rPr>
        <w:t>,</w:t>
      </w:r>
      <w:r w:rsidR="00DE5CFD" w:rsidRPr="008F48DC">
        <w:rPr>
          <w:rFonts w:ascii="Noto Sans" w:hAnsi="Noto Sans" w:cs="Noto Sans"/>
          <w:sz w:val="22"/>
          <w:szCs w:val="22"/>
        </w:rPr>
        <w:t xml:space="preserve"> </w:t>
      </w:r>
      <w:r w:rsidR="00341850" w:rsidRPr="008F48DC">
        <w:rPr>
          <w:rFonts w:ascii="Noto Sans" w:hAnsi="Noto Sans" w:cs="Noto Sans"/>
          <w:sz w:val="22"/>
          <w:szCs w:val="22"/>
        </w:rPr>
        <w:t>el proveedor deberá manifestar en</w:t>
      </w:r>
      <w:r w:rsidR="00DE5CFD" w:rsidRPr="008F48DC">
        <w:rPr>
          <w:rFonts w:ascii="Noto Sans" w:hAnsi="Noto Sans" w:cs="Noto Sans"/>
          <w:sz w:val="22"/>
          <w:szCs w:val="22"/>
        </w:rPr>
        <w:t xml:space="preserve"> el </w:t>
      </w:r>
      <w:r w:rsidR="00DE5CFD" w:rsidRPr="00F22EE3">
        <w:rPr>
          <w:rFonts w:ascii="Noto Sans" w:hAnsi="Noto Sans" w:cs="Noto Sans"/>
          <w:b/>
          <w:sz w:val="22"/>
          <w:szCs w:val="22"/>
        </w:rPr>
        <w:t>Anexo 4.2 Formato de Propuesta Técnica</w:t>
      </w:r>
      <w:r w:rsidR="00DE5CFD" w:rsidRPr="008F48DC">
        <w:rPr>
          <w:rFonts w:ascii="Noto Sans" w:hAnsi="Noto Sans" w:cs="Noto Sans"/>
          <w:bCs/>
          <w:sz w:val="22"/>
          <w:szCs w:val="22"/>
        </w:rPr>
        <w:t xml:space="preserve"> como en los Folletos y Catálogos</w:t>
      </w:r>
      <w:r w:rsidR="00296563" w:rsidRPr="008F48DC">
        <w:rPr>
          <w:rFonts w:ascii="Noto Sans" w:hAnsi="Noto Sans" w:cs="Noto Sans"/>
          <w:bCs/>
          <w:sz w:val="22"/>
          <w:szCs w:val="22"/>
        </w:rPr>
        <w:t xml:space="preserve">, </w:t>
      </w:r>
      <w:r w:rsidR="00387328" w:rsidRPr="008F48DC">
        <w:rPr>
          <w:rFonts w:ascii="Noto Sans" w:hAnsi="Noto Sans" w:cs="Noto Sans"/>
          <w:bCs/>
          <w:sz w:val="22"/>
          <w:szCs w:val="22"/>
        </w:rPr>
        <w:t>que los bienes ofertados</w:t>
      </w:r>
      <w:r w:rsidR="00DE5CFD" w:rsidRPr="008F48DC">
        <w:rPr>
          <w:rFonts w:ascii="Noto Sans" w:hAnsi="Noto Sans" w:cs="Noto Sans"/>
          <w:bCs/>
          <w:sz w:val="22"/>
          <w:szCs w:val="22"/>
        </w:rPr>
        <w:t xml:space="preserve"> cumple</w:t>
      </w:r>
      <w:r w:rsidR="00387328" w:rsidRPr="008F48DC">
        <w:rPr>
          <w:rFonts w:ascii="Noto Sans" w:hAnsi="Noto Sans" w:cs="Noto Sans"/>
          <w:bCs/>
          <w:sz w:val="22"/>
          <w:szCs w:val="22"/>
        </w:rPr>
        <w:t>n</w:t>
      </w:r>
      <w:r w:rsidR="00DE5CFD" w:rsidRPr="008F48DC">
        <w:rPr>
          <w:rFonts w:ascii="Noto Sans" w:hAnsi="Noto Sans" w:cs="Noto Sans"/>
          <w:bCs/>
          <w:sz w:val="22"/>
          <w:szCs w:val="22"/>
        </w:rPr>
        <w:t xml:space="preserve"> con una </w:t>
      </w:r>
      <w:r w:rsidR="00DE5CFD" w:rsidRPr="008F48DC">
        <w:rPr>
          <w:rFonts w:ascii="Noto Sans" w:hAnsi="Noto Sans" w:cs="Noto Sans"/>
          <w:b/>
          <w:sz w:val="22"/>
          <w:szCs w:val="22"/>
        </w:rPr>
        <w:t xml:space="preserve">blancura </w:t>
      </w:r>
      <w:r w:rsidR="00296563" w:rsidRPr="008F48DC">
        <w:rPr>
          <w:rFonts w:ascii="Noto Sans" w:hAnsi="Noto Sans" w:cs="Noto Sans"/>
          <w:b/>
          <w:sz w:val="22"/>
          <w:szCs w:val="22"/>
        </w:rPr>
        <w:t>mínima del</w:t>
      </w:r>
      <w:r w:rsidR="00DE5CFD" w:rsidRPr="008F48DC">
        <w:rPr>
          <w:rFonts w:ascii="Noto Sans" w:hAnsi="Noto Sans" w:cs="Noto Sans"/>
          <w:b/>
          <w:sz w:val="22"/>
          <w:szCs w:val="22"/>
        </w:rPr>
        <w:t xml:space="preserve"> 90%</w:t>
      </w:r>
      <w:r w:rsidR="00BB2CD6" w:rsidRPr="008F48DC">
        <w:rPr>
          <w:rFonts w:ascii="Noto Sans" w:hAnsi="Noto Sans" w:cs="Noto Sans"/>
          <w:b/>
          <w:sz w:val="22"/>
          <w:szCs w:val="22"/>
        </w:rPr>
        <w:t xml:space="preserve"> </w:t>
      </w:r>
      <w:r w:rsidR="00BB2CD6" w:rsidRPr="008F48DC">
        <w:rPr>
          <w:rFonts w:ascii="Noto Sans" w:hAnsi="Noto Sans" w:cs="Noto Sans"/>
          <w:bCs/>
          <w:sz w:val="22"/>
          <w:szCs w:val="22"/>
        </w:rPr>
        <w:t xml:space="preserve">de conformidad con lo solicitado en el </w:t>
      </w:r>
      <w:r w:rsidR="00BB2CD6" w:rsidRPr="008F48DC">
        <w:rPr>
          <w:rFonts w:ascii="Noto Sans" w:hAnsi="Noto Sans" w:cs="Noto Sans"/>
          <w:b/>
          <w:bCs/>
          <w:sz w:val="22"/>
          <w:szCs w:val="22"/>
        </w:rPr>
        <w:t>Anexo 5.</w:t>
      </w:r>
      <w:r w:rsidR="00BB2CD6" w:rsidRPr="008F48DC">
        <w:rPr>
          <w:rFonts w:ascii="Noto Sans" w:hAnsi="Noto Sans" w:cs="Noto Sans"/>
          <w:sz w:val="22"/>
          <w:szCs w:val="22"/>
        </w:rPr>
        <w:t xml:space="preserve"> Requerimiento Consolidado</w:t>
      </w:r>
      <w:r w:rsidR="00341850" w:rsidRPr="008F48DC">
        <w:rPr>
          <w:rFonts w:ascii="Noto Sans" w:hAnsi="Noto Sans" w:cs="Noto Sans"/>
          <w:sz w:val="22"/>
          <w:szCs w:val="22"/>
        </w:rPr>
        <w:t>.</w:t>
      </w:r>
    </w:p>
    <w:p w14:paraId="466AFBBF" w14:textId="77777777" w:rsidR="007A3832" w:rsidRPr="008F48DC" w:rsidRDefault="007A3832" w:rsidP="007A3832">
      <w:pPr>
        <w:ind w:left="708"/>
        <w:jc w:val="both"/>
        <w:rPr>
          <w:rFonts w:ascii="Noto Sans" w:hAnsi="Noto Sans" w:cs="Noto Sans"/>
          <w:sz w:val="22"/>
          <w:szCs w:val="22"/>
        </w:rPr>
      </w:pPr>
    </w:p>
    <w:p w14:paraId="1148A8FA" w14:textId="3FD98E02" w:rsidR="007A3832" w:rsidRPr="008F48DC" w:rsidRDefault="007A3832" w:rsidP="007A3832">
      <w:pPr>
        <w:pStyle w:val="Prrafodelista"/>
        <w:numPr>
          <w:ilvl w:val="0"/>
          <w:numId w:val="19"/>
        </w:numPr>
        <w:spacing w:line="276" w:lineRule="auto"/>
        <w:contextualSpacing/>
        <w:jc w:val="both"/>
        <w:rPr>
          <w:rFonts w:ascii="Noto Sans" w:hAnsi="Noto Sans" w:cs="Noto Sans"/>
          <w:sz w:val="22"/>
          <w:szCs w:val="22"/>
        </w:rPr>
      </w:pPr>
      <w:r w:rsidRPr="008F48DC">
        <w:rPr>
          <w:rFonts w:ascii="Noto Sans" w:hAnsi="Noto Sans" w:cs="Noto Sans"/>
          <w:sz w:val="22"/>
          <w:szCs w:val="22"/>
        </w:rPr>
        <w:t xml:space="preserve">Carta preferentemente membretada, la cual deberá ser firmada por el representante legal del proveedor, en donde manifieste que el bien objeto cumple con la Norma </w:t>
      </w:r>
      <w:r w:rsidRPr="008F48DC">
        <w:rPr>
          <w:rFonts w:ascii="Noto Sans" w:hAnsi="Noto Sans" w:cs="Noto Sans"/>
          <w:b/>
          <w:sz w:val="22"/>
          <w:szCs w:val="22"/>
        </w:rPr>
        <w:t>NOM-050-SCFI-2004</w:t>
      </w:r>
      <w:r w:rsidRPr="008F48DC">
        <w:rPr>
          <w:rFonts w:ascii="Noto Sans" w:hAnsi="Noto Sans" w:cs="Noto Sans"/>
          <w:sz w:val="22"/>
          <w:szCs w:val="22"/>
        </w:rPr>
        <w:t xml:space="preserve">, “Información Comercial-Etiquetado General de Productos”, publicada en el Diario Oficial de la Federación el 1 de junio de 2004; es necesario referenciar el </w:t>
      </w:r>
      <w:r w:rsidRPr="008F48DC">
        <w:rPr>
          <w:rFonts w:ascii="Noto Sans" w:hAnsi="Noto Sans" w:cs="Noto Sans"/>
          <w:b/>
          <w:bCs/>
          <w:sz w:val="22"/>
          <w:szCs w:val="22"/>
        </w:rPr>
        <w:t>número de partida</w:t>
      </w:r>
      <w:r w:rsidRPr="008F48DC">
        <w:rPr>
          <w:rFonts w:ascii="Noto Sans" w:hAnsi="Noto Sans" w:cs="Noto Sans"/>
          <w:sz w:val="22"/>
          <w:szCs w:val="22"/>
        </w:rPr>
        <w:t xml:space="preserve"> y</w:t>
      </w:r>
      <w:r w:rsidR="00184244" w:rsidRPr="008F48DC">
        <w:rPr>
          <w:rFonts w:ascii="Noto Sans" w:hAnsi="Noto Sans" w:cs="Noto Sans"/>
          <w:sz w:val="22"/>
          <w:szCs w:val="22"/>
        </w:rPr>
        <w:t>/o</w:t>
      </w:r>
      <w:r w:rsidRPr="008F48DC">
        <w:rPr>
          <w:rFonts w:ascii="Noto Sans" w:hAnsi="Noto Sans" w:cs="Noto Sans"/>
          <w:sz w:val="22"/>
          <w:szCs w:val="22"/>
        </w:rPr>
        <w:t xml:space="preserve"> la clave del bien ofertado a </w:t>
      </w:r>
      <w:r w:rsidRPr="008F48DC">
        <w:rPr>
          <w:rFonts w:ascii="Noto Sans" w:hAnsi="Noto Sans" w:cs="Noto Sans"/>
          <w:b/>
          <w:bCs/>
          <w:sz w:val="22"/>
          <w:szCs w:val="22"/>
        </w:rPr>
        <w:t>14 dígitos</w:t>
      </w:r>
      <w:r w:rsidRPr="008F48DC">
        <w:rPr>
          <w:rFonts w:ascii="Noto Sans" w:hAnsi="Noto Sans" w:cs="Noto Sans"/>
          <w:sz w:val="22"/>
          <w:szCs w:val="22"/>
        </w:rPr>
        <w:t>.</w:t>
      </w:r>
    </w:p>
    <w:p w14:paraId="2B874973" w14:textId="77777777" w:rsidR="007A3832" w:rsidRPr="008F48DC" w:rsidRDefault="007A3832" w:rsidP="007A3832">
      <w:pPr>
        <w:ind w:left="708"/>
        <w:jc w:val="both"/>
        <w:rPr>
          <w:rFonts w:ascii="Noto Sans" w:hAnsi="Noto Sans" w:cs="Noto Sans"/>
          <w:sz w:val="22"/>
          <w:szCs w:val="22"/>
          <w:lang w:val="x-none"/>
        </w:rPr>
      </w:pPr>
    </w:p>
    <w:p w14:paraId="00199753" w14:textId="4DF15F15" w:rsidR="007A3832" w:rsidRPr="008F48DC" w:rsidRDefault="007A3832" w:rsidP="007A3832">
      <w:pPr>
        <w:pStyle w:val="Prrafodelista"/>
        <w:numPr>
          <w:ilvl w:val="0"/>
          <w:numId w:val="19"/>
        </w:numPr>
        <w:spacing w:line="276" w:lineRule="auto"/>
        <w:contextualSpacing/>
        <w:jc w:val="both"/>
        <w:rPr>
          <w:rFonts w:ascii="Noto Sans" w:hAnsi="Noto Sans" w:cs="Noto Sans"/>
          <w:sz w:val="22"/>
          <w:szCs w:val="22"/>
        </w:rPr>
      </w:pPr>
      <w:r w:rsidRPr="008F48DC">
        <w:rPr>
          <w:rFonts w:ascii="Noto Sans" w:hAnsi="Noto Sans" w:cs="Noto Sans"/>
          <w:sz w:val="22"/>
          <w:szCs w:val="22"/>
        </w:rPr>
        <w:t xml:space="preserve">Carta preferentemente membretada, la cual deberá ser firmada por el representante legal del proveedor donde manifieste que el bien objeto cumple con las Normas Oficiales Mexicanas y las Normas Mexicanas indicadas en el </w:t>
      </w:r>
      <w:r w:rsidRPr="008F48DC">
        <w:rPr>
          <w:rFonts w:ascii="Noto Sans" w:hAnsi="Noto Sans" w:cs="Noto Sans"/>
          <w:b/>
          <w:sz w:val="22"/>
          <w:szCs w:val="22"/>
        </w:rPr>
        <w:t xml:space="preserve">Anexo </w:t>
      </w:r>
      <w:r w:rsidR="00F53303" w:rsidRPr="008F48DC">
        <w:rPr>
          <w:rFonts w:ascii="Noto Sans" w:hAnsi="Noto Sans" w:cs="Noto Sans"/>
          <w:b/>
          <w:sz w:val="22"/>
          <w:szCs w:val="22"/>
        </w:rPr>
        <w:t xml:space="preserve">5. </w:t>
      </w:r>
      <w:r w:rsidR="00F53303" w:rsidRPr="008F48DC">
        <w:rPr>
          <w:rFonts w:ascii="Noto Sans" w:hAnsi="Noto Sans" w:cs="Noto Sans"/>
          <w:bCs/>
          <w:sz w:val="22"/>
          <w:szCs w:val="22"/>
        </w:rPr>
        <w:t>Requerimiento Consolidado</w:t>
      </w:r>
      <w:r w:rsidRPr="008F48DC">
        <w:rPr>
          <w:rFonts w:ascii="Noto Sans" w:hAnsi="Noto Sans" w:cs="Noto Sans"/>
          <w:sz w:val="22"/>
          <w:szCs w:val="22"/>
        </w:rPr>
        <w:t xml:space="preserve">, es necesario referenciar el </w:t>
      </w:r>
      <w:r w:rsidRPr="008F48DC">
        <w:rPr>
          <w:rFonts w:ascii="Noto Sans" w:hAnsi="Noto Sans" w:cs="Noto Sans"/>
          <w:b/>
          <w:bCs/>
          <w:sz w:val="22"/>
          <w:szCs w:val="22"/>
        </w:rPr>
        <w:t>número de partida</w:t>
      </w:r>
      <w:r w:rsidRPr="008F48DC">
        <w:rPr>
          <w:rFonts w:ascii="Noto Sans" w:hAnsi="Noto Sans" w:cs="Noto Sans"/>
          <w:sz w:val="22"/>
          <w:szCs w:val="22"/>
        </w:rPr>
        <w:t xml:space="preserve">, la clave del bien ofertado a </w:t>
      </w:r>
      <w:r w:rsidRPr="008F48DC">
        <w:rPr>
          <w:rFonts w:ascii="Noto Sans" w:hAnsi="Noto Sans" w:cs="Noto Sans"/>
          <w:b/>
          <w:bCs/>
          <w:sz w:val="22"/>
          <w:szCs w:val="22"/>
        </w:rPr>
        <w:t>14 dígitos</w:t>
      </w:r>
      <w:r w:rsidRPr="008F48DC">
        <w:rPr>
          <w:rFonts w:ascii="Noto Sans" w:hAnsi="Noto Sans" w:cs="Noto Sans"/>
          <w:sz w:val="22"/>
          <w:szCs w:val="22"/>
        </w:rPr>
        <w:t xml:space="preserve"> y la </w:t>
      </w:r>
      <w:r w:rsidRPr="008F48DC">
        <w:rPr>
          <w:rFonts w:ascii="Noto Sans" w:hAnsi="Noto Sans" w:cs="Noto Sans"/>
          <w:b/>
          <w:bCs/>
          <w:sz w:val="22"/>
          <w:szCs w:val="22"/>
        </w:rPr>
        <w:t xml:space="preserve">norma </w:t>
      </w:r>
      <w:r w:rsidRPr="008F48DC">
        <w:rPr>
          <w:rFonts w:ascii="Noto Sans" w:hAnsi="Noto Sans" w:cs="Noto Sans"/>
          <w:sz w:val="22"/>
          <w:szCs w:val="22"/>
        </w:rPr>
        <w:t>a la que da cumplimiento cada una.</w:t>
      </w:r>
    </w:p>
    <w:p w14:paraId="70CEF6C2" w14:textId="77777777" w:rsidR="007A3832" w:rsidRPr="008F48DC" w:rsidRDefault="007A3832" w:rsidP="007A3832">
      <w:pPr>
        <w:ind w:left="708"/>
        <w:jc w:val="both"/>
        <w:rPr>
          <w:rFonts w:ascii="Noto Sans" w:hAnsi="Noto Sans" w:cs="Noto Sans"/>
          <w:sz w:val="22"/>
          <w:szCs w:val="22"/>
        </w:rPr>
      </w:pPr>
    </w:p>
    <w:p w14:paraId="4EDD65BD" w14:textId="6498B1EE" w:rsidR="007A3832" w:rsidRPr="008F48DC" w:rsidRDefault="007A3832" w:rsidP="007A3832">
      <w:pPr>
        <w:pStyle w:val="Prrafodelista"/>
        <w:numPr>
          <w:ilvl w:val="0"/>
          <w:numId w:val="19"/>
        </w:numPr>
        <w:spacing w:line="276" w:lineRule="auto"/>
        <w:contextualSpacing/>
        <w:jc w:val="both"/>
        <w:rPr>
          <w:rFonts w:ascii="Noto Sans" w:hAnsi="Noto Sans" w:cs="Noto Sans"/>
          <w:sz w:val="22"/>
          <w:szCs w:val="22"/>
        </w:rPr>
      </w:pPr>
      <w:r w:rsidRPr="008F48DC">
        <w:rPr>
          <w:rFonts w:ascii="Noto Sans" w:hAnsi="Noto Sans" w:cs="Noto Sans"/>
          <w:sz w:val="22"/>
          <w:szCs w:val="22"/>
        </w:rPr>
        <w:t>Escrito preferentemente membretado, el cual deberá ser firmado por el representante legal del proveedor donde indique que se cuenta con una garantía de fabricación con cobertura amplia por 12 meses a partir de la recepción de los bienes, contra vicios ocultos, defectos de fabricación o cualquier daño que presenten.</w:t>
      </w:r>
    </w:p>
    <w:p w14:paraId="1E94F57B" w14:textId="77777777" w:rsidR="007A3832" w:rsidRPr="008F48DC" w:rsidRDefault="007A3832" w:rsidP="007A3832">
      <w:pPr>
        <w:jc w:val="both"/>
        <w:rPr>
          <w:rFonts w:ascii="Noto Sans" w:hAnsi="Noto Sans" w:cs="Noto Sans"/>
          <w:sz w:val="22"/>
          <w:szCs w:val="22"/>
        </w:rPr>
      </w:pPr>
    </w:p>
    <w:p w14:paraId="539A1FC9" w14:textId="59FC85F2" w:rsidR="007A3832" w:rsidRPr="008F48DC" w:rsidRDefault="007A3832" w:rsidP="00A75A36">
      <w:pPr>
        <w:spacing w:line="276" w:lineRule="auto"/>
        <w:jc w:val="both"/>
        <w:rPr>
          <w:rFonts w:ascii="Noto Sans" w:hAnsi="Noto Sans" w:cs="Noto Sans"/>
          <w:sz w:val="22"/>
          <w:szCs w:val="22"/>
        </w:rPr>
      </w:pPr>
      <w:r w:rsidRPr="008F48DC">
        <w:rPr>
          <w:rFonts w:ascii="Noto Sans" w:hAnsi="Noto Sans" w:cs="Noto Sans"/>
          <w:sz w:val="22"/>
          <w:szCs w:val="22"/>
        </w:rPr>
        <w:t xml:space="preserve">De manera adicional, en el caso de ofertar algunas de las partidas relacionadas a </w:t>
      </w:r>
      <w:r w:rsidRPr="008F48DC">
        <w:rPr>
          <w:rFonts w:ascii="Noto Sans" w:hAnsi="Noto Sans" w:cs="Noto Sans"/>
          <w:b/>
          <w:sz w:val="22"/>
          <w:szCs w:val="22"/>
          <w:u w:val="single"/>
        </w:rPr>
        <w:t>papel para uso de oficina</w:t>
      </w:r>
      <w:r w:rsidRPr="008F48DC">
        <w:rPr>
          <w:rFonts w:ascii="Noto Sans" w:hAnsi="Noto Sans" w:cs="Noto Sans"/>
          <w:sz w:val="22"/>
          <w:szCs w:val="22"/>
        </w:rPr>
        <w:t xml:space="preserve">, el </w:t>
      </w:r>
      <w:r w:rsidR="00AB5F8E" w:rsidRPr="008F48DC">
        <w:rPr>
          <w:rFonts w:ascii="Noto Sans" w:hAnsi="Noto Sans" w:cs="Noto Sans"/>
          <w:sz w:val="22"/>
          <w:szCs w:val="22"/>
        </w:rPr>
        <w:t>proveedor</w:t>
      </w:r>
      <w:r w:rsidRPr="008F48DC">
        <w:rPr>
          <w:rFonts w:ascii="Noto Sans" w:hAnsi="Noto Sans" w:cs="Noto Sans"/>
          <w:sz w:val="22"/>
          <w:szCs w:val="22"/>
        </w:rPr>
        <w:t xml:space="preserve"> deberá incluir dentro de su propuesta técnica, la documentación siguiente:</w:t>
      </w:r>
    </w:p>
    <w:p w14:paraId="5AC25362" w14:textId="77777777" w:rsidR="007A3832" w:rsidRPr="008F48DC" w:rsidRDefault="007A3832" w:rsidP="00A75A36">
      <w:pPr>
        <w:spacing w:line="276" w:lineRule="auto"/>
        <w:jc w:val="both"/>
        <w:rPr>
          <w:rFonts w:ascii="Noto Sans" w:hAnsi="Noto Sans" w:cs="Noto Sans"/>
          <w:sz w:val="22"/>
          <w:szCs w:val="22"/>
        </w:rPr>
      </w:pPr>
    </w:p>
    <w:p w14:paraId="6C05CFFC" w14:textId="5833B9BE" w:rsidR="007A3832" w:rsidRPr="008F48DC" w:rsidRDefault="007A3832" w:rsidP="00E130D7">
      <w:pPr>
        <w:pStyle w:val="Prrafodelista"/>
        <w:numPr>
          <w:ilvl w:val="0"/>
          <w:numId w:val="19"/>
        </w:numPr>
        <w:spacing w:line="276" w:lineRule="auto"/>
        <w:contextualSpacing/>
        <w:jc w:val="both"/>
        <w:rPr>
          <w:rFonts w:ascii="Noto Sans" w:hAnsi="Noto Sans" w:cs="Noto Sans"/>
          <w:sz w:val="22"/>
          <w:szCs w:val="22"/>
        </w:rPr>
      </w:pPr>
      <w:r w:rsidRPr="008F48DC">
        <w:rPr>
          <w:rFonts w:ascii="Noto Sans" w:hAnsi="Noto Sans" w:cs="Noto Sans"/>
          <w:sz w:val="22"/>
          <w:szCs w:val="22"/>
        </w:rPr>
        <w:t xml:space="preserve">Carta preferentemente membretada, firmada por el representante legal, donde manifieste que el bien objeto de la </w:t>
      </w:r>
      <w:r w:rsidR="0066363C" w:rsidRPr="008F48DC">
        <w:rPr>
          <w:rFonts w:ascii="Noto Sans" w:hAnsi="Noto Sans" w:cs="Noto Sans"/>
          <w:sz w:val="22"/>
          <w:szCs w:val="22"/>
        </w:rPr>
        <w:t>presente contratación</w:t>
      </w:r>
      <w:r w:rsidRPr="008F48DC">
        <w:rPr>
          <w:rFonts w:ascii="Noto Sans" w:hAnsi="Noto Sans" w:cs="Noto Sans"/>
          <w:sz w:val="22"/>
          <w:szCs w:val="22"/>
        </w:rPr>
        <w:t xml:space="preserve"> cumple con la siguiente Norma:</w:t>
      </w:r>
    </w:p>
    <w:p w14:paraId="3608DA47" w14:textId="77777777" w:rsidR="007A3832" w:rsidRPr="008F48DC" w:rsidRDefault="007A3832" w:rsidP="00E130D7">
      <w:pPr>
        <w:spacing w:line="276" w:lineRule="auto"/>
        <w:ind w:left="708"/>
        <w:jc w:val="both"/>
        <w:rPr>
          <w:rFonts w:ascii="Noto Sans" w:hAnsi="Noto Sans" w:cs="Noto Sans"/>
          <w:sz w:val="22"/>
          <w:szCs w:val="22"/>
        </w:rPr>
      </w:pPr>
    </w:p>
    <w:p w14:paraId="0CAAA6A5" w14:textId="77777777" w:rsidR="007A3832" w:rsidRPr="008F48DC" w:rsidRDefault="007A3832" w:rsidP="00E130D7">
      <w:pPr>
        <w:spacing w:line="276" w:lineRule="auto"/>
        <w:ind w:left="1428"/>
        <w:jc w:val="both"/>
        <w:rPr>
          <w:rFonts w:ascii="Noto Sans" w:hAnsi="Noto Sans" w:cs="Noto Sans"/>
          <w:sz w:val="22"/>
          <w:szCs w:val="22"/>
        </w:rPr>
      </w:pPr>
      <w:r w:rsidRPr="008F48DC">
        <w:rPr>
          <w:rFonts w:ascii="Noto Sans" w:hAnsi="Noto Sans" w:cs="Noto Sans"/>
          <w:b/>
          <w:sz w:val="22"/>
          <w:szCs w:val="22"/>
        </w:rPr>
        <w:t>Norma NMX-AA-144-SCFI-2008</w:t>
      </w:r>
      <w:r w:rsidRPr="008F48DC">
        <w:rPr>
          <w:rFonts w:ascii="Noto Sans" w:hAnsi="Noto Sans" w:cs="Noto Sans"/>
          <w:sz w:val="22"/>
          <w:szCs w:val="22"/>
        </w:rPr>
        <w:t xml:space="preserve">; “Características y Especificaciones Técnicas del Contenido de Fibra de Material Reciclable y Cloro para la fabricación de Papel para Impresoras y Fotocopiadoras que sea adquirido por las Dependencias y Entidades de la Administración Pública Federal” publicada en el Diario Oficial de la Federación el 20 de julio de 2010. </w:t>
      </w:r>
    </w:p>
    <w:p w14:paraId="09C7BB0C" w14:textId="77777777" w:rsidR="007A3832" w:rsidRPr="008F48DC" w:rsidRDefault="007A3832" w:rsidP="007A3832">
      <w:pPr>
        <w:jc w:val="both"/>
        <w:rPr>
          <w:rFonts w:ascii="Noto Sans" w:hAnsi="Noto Sans" w:cs="Noto Sans"/>
          <w:sz w:val="22"/>
          <w:szCs w:val="22"/>
        </w:rPr>
      </w:pPr>
    </w:p>
    <w:p w14:paraId="4E5F6A30" w14:textId="31CEB28B" w:rsidR="007A3832" w:rsidRPr="008F48DC" w:rsidRDefault="007A3832" w:rsidP="00E130D7">
      <w:pPr>
        <w:spacing w:line="276" w:lineRule="auto"/>
        <w:jc w:val="both"/>
        <w:rPr>
          <w:rFonts w:ascii="Noto Sans" w:hAnsi="Noto Sans" w:cs="Noto Sans"/>
          <w:sz w:val="22"/>
          <w:szCs w:val="22"/>
        </w:rPr>
      </w:pPr>
      <w:r w:rsidRPr="008F48DC">
        <w:rPr>
          <w:rFonts w:ascii="Noto Sans" w:hAnsi="Noto Sans" w:cs="Noto Sans"/>
          <w:sz w:val="22"/>
          <w:szCs w:val="22"/>
        </w:rPr>
        <w:t xml:space="preserve">Con el fin de acreditar el cumplimiento de la norma antes mencionada, deberá presentar </w:t>
      </w:r>
      <w:r w:rsidRPr="008F48DC">
        <w:rPr>
          <w:rFonts w:ascii="Noto Sans" w:hAnsi="Noto Sans" w:cs="Noto Sans"/>
          <w:b/>
          <w:sz w:val="22"/>
          <w:szCs w:val="22"/>
        </w:rPr>
        <w:t>copia del</w:t>
      </w:r>
      <w:r w:rsidRPr="008F48DC">
        <w:rPr>
          <w:rFonts w:ascii="Noto Sans" w:hAnsi="Noto Sans" w:cs="Noto Sans"/>
          <w:sz w:val="22"/>
          <w:szCs w:val="22"/>
        </w:rPr>
        <w:t xml:space="preserve"> </w:t>
      </w:r>
      <w:r w:rsidRPr="008F48DC">
        <w:rPr>
          <w:rFonts w:ascii="Noto Sans" w:hAnsi="Noto Sans" w:cs="Noto Sans"/>
          <w:b/>
          <w:sz w:val="22"/>
          <w:szCs w:val="22"/>
        </w:rPr>
        <w:t>Dictamen de la Evaluación</w:t>
      </w:r>
      <w:r w:rsidRPr="008F48DC">
        <w:rPr>
          <w:rFonts w:ascii="Noto Sans" w:hAnsi="Noto Sans" w:cs="Noto Sans"/>
          <w:sz w:val="22"/>
          <w:szCs w:val="22"/>
        </w:rPr>
        <w:t xml:space="preserve"> emitido por agentes evaluadores acreditados y aprobados por la Secretaría de Medio Ambiente y Recursos Naturales (SEMARNAT) a través de la Procuraduría Federal de Protección al Ambiente (PROFEPA) o por cualquiera de las unidades de verificación acreditadas ante la Entidad Mexicana de Acreditación, A.C. (EMA). </w:t>
      </w:r>
    </w:p>
    <w:p w14:paraId="3D79A16F" w14:textId="77777777" w:rsidR="007A3832" w:rsidRPr="008F48DC" w:rsidRDefault="007A3832" w:rsidP="00E130D7">
      <w:pPr>
        <w:spacing w:line="276" w:lineRule="auto"/>
        <w:jc w:val="both"/>
        <w:rPr>
          <w:rFonts w:ascii="Noto Sans" w:hAnsi="Noto Sans" w:cs="Noto Sans"/>
          <w:sz w:val="22"/>
          <w:szCs w:val="22"/>
        </w:rPr>
      </w:pPr>
    </w:p>
    <w:p w14:paraId="7E32EBAC" w14:textId="61A43E1C" w:rsidR="007A3832" w:rsidRPr="008F48DC" w:rsidRDefault="007A3832" w:rsidP="00E130D7">
      <w:pPr>
        <w:pStyle w:val="Prrafodelista"/>
        <w:numPr>
          <w:ilvl w:val="0"/>
          <w:numId w:val="19"/>
        </w:numPr>
        <w:spacing w:line="276" w:lineRule="auto"/>
        <w:contextualSpacing/>
        <w:jc w:val="both"/>
        <w:rPr>
          <w:rFonts w:ascii="Noto Sans" w:hAnsi="Noto Sans" w:cs="Noto Sans"/>
          <w:sz w:val="22"/>
          <w:szCs w:val="22"/>
        </w:rPr>
      </w:pPr>
      <w:r w:rsidRPr="008F48DC">
        <w:rPr>
          <w:rFonts w:ascii="Noto Sans" w:hAnsi="Noto Sans" w:cs="Noto Sans"/>
          <w:sz w:val="22"/>
          <w:szCs w:val="22"/>
        </w:rPr>
        <w:t xml:space="preserve">Carta preferentemente membretada en el que el </w:t>
      </w:r>
      <w:r w:rsidR="00B963A7" w:rsidRPr="008F48DC">
        <w:rPr>
          <w:rFonts w:ascii="Noto Sans" w:hAnsi="Noto Sans" w:cs="Noto Sans"/>
          <w:sz w:val="22"/>
          <w:szCs w:val="22"/>
        </w:rPr>
        <w:t>participante</w:t>
      </w:r>
      <w:r w:rsidRPr="008F48DC">
        <w:rPr>
          <w:rFonts w:ascii="Noto Sans" w:hAnsi="Noto Sans" w:cs="Noto Sans"/>
          <w:sz w:val="22"/>
          <w:szCs w:val="22"/>
        </w:rPr>
        <w:t xml:space="preserve"> manifieste que el papel que comercializan cuenta en su composición con un mínimo de cincuenta por ciento de fibras de material reciclado o de material reciclable, o de fibras naturales no derivadas de la madera o de materias primas provenientes de aprovechamientos forestales manejados de manera sustentable en el territorio nacional, que se encuentren certificadas o de sus combinaciones y elaborados en procesos con blanqueado libre de cloro.</w:t>
      </w:r>
    </w:p>
    <w:p w14:paraId="3CA1BCAE" w14:textId="77777777" w:rsidR="007A3832" w:rsidRPr="008F48DC" w:rsidRDefault="007A3832" w:rsidP="007A3832">
      <w:pPr>
        <w:pStyle w:val="Prrafodelista"/>
        <w:spacing w:line="276" w:lineRule="auto"/>
        <w:ind w:left="1428"/>
        <w:jc w:val="both"/>
        <w:rPr>
          <w:rFonts w:ascii="Noto Sans" w:hAnsi="Noto Sans" w:cs="Noto Sans"/>
          <w:sz w:val="22"/>
          <w:szCs w:val="22"/>
          <w:lang w:val="es-MX"/>
        </w:rPr>
      </w:pPr>
    </w:p>
    <w:p w14:paraId="23D044AB" w14:textId="5297604B" w:rsidR="007A3832" w:rsidRPr="008F48DC" w:rsidRDefault="007A3832" w:rsidP="00122A1B">
      <w:pPr>
        <w:tabs>
          <w:tab w:val="left" w:pos="9923"/>
          <w:tab w:val="left" w:pos="9967"/>
        </w:tabs>
        <w:spacing w:line="276" w:lineRule="auto"/>
        <w:ind w:right="51"/>
        <w:jc w:val="both"/>
        <w:rPr>
          <w:rFonts w:ascii="Noto Sans" w:hAnsi="Noto Sans" w:cs="Noto Sans"/>
          <w:sz w:val="22"/>
          <w:szCs w:val="22"/>
          <w:lang w:val="x-none" w:eastAsia="es-ES"/>
        </w:rPr>
      </w:pPr>
      <w:r w:rsidRPr="008F48DC">
        <w:rPr>
          <w:rFonts w:ascii="Noto Sans" w:hAnsi="Noto Sans" w:cs="Noto Sans"/>
          <w:sz w:val="22"/>
          <w:szCs w:val="22"/>
          <w:lang w:val="x-none" w:eastAsia="es-ES"/>
        </w:rPr>
        <w:t xml:space="preserve">La evaluación de la propuesta técnica se realizará por el </w:t>
      </w:r>
      <w:r w:rsidR="00E130D7" w:rsidRPr="008F48DC">
        <w:rPr>
          <w:rFonts w:ascii="Noto Sans" w:hAnsi="Noto Sans" w:cs="Noto Sans"/>
          <w:sz w:val="22"/>
          <w:szCs w:val="22"/>
          <w:lang w:val="x-none" w:eastAsia="es-ES"/>
        </w:rPr>
        <w:t>Mtro. Cristóbal Contreras Zárate</w:t>
      </w:r>
      <w:r w:rsidRPr="008F48DC">
        <w:rPr>
          <w:rFonts w:ascii="Noto Sans" w:hAnsi="Noto Sans" w:cs="Noto Sans"/>
          <w:sz w:val="22"/>
          <w:szCs w:val="22"/>
          <w:lang w:val="x-none" w:eastAsia="es-ES"/>
        </w:rPr>
        <w:t xml:space="preserve">, Titular de la División de Planeación de Bienes No Terapéuticos, de la siguiente manera:  </w:t>
      </w:r>
    </w:p>
    <w:p w14:paraId="07E71C5B" w14:textId="77777777" w:rsidR="007A3832" w:rsidRPr="008F48DC" w:rsidRDefault="007A3832" w:rsidP="00122A1B">
      <w:pPr>
        <w:tabs>
          <w:tab w:val="left" w:pos="9923"/>
          <w:tab w:val="left" w:pos="9967"/>
        </w:tabs>
        <w:spacing w:line="276" w:lineRule="auto"/>
        <w:ind w:right="51"/>
        <w:jc w:val="both"/>
        <w:rPr>
          <w:rFonts w:ascii="Noto Sans" w:hAnsi="Noto Sans" w:cs="Noto Sans"/>
          <w:sz w:val="22"/>
          <w:szCs w:val="22"/>
        </w:rPr>
      </w:pPr>
    </w:p>
    <w:p w14:paraId="4837866E" w14:textId="1B58DCB5" w:rsidR="007A3832" w:rsidRPr="008F48DC" w:rsidRDefault="007A3832" w:rsidP="00122A1B">
      <w:pPr>
        <w:pStyle w:val="Prrafodelista"/>
        <w:numPr>
          <w:ilvl w:val="0"/>
          <w:numId w:val="20"/>
        </w:numPr>
        <w:tabs>
          <w:tab w:val="left" w:pos="9923"/>
          <w:tab w:val="left" w:pos="9967"/>
        </w:tabs>
        <w:spacing w:line="276" w:lineRule="auto"/>
        <w:ind w:right="51"/>
        <w:contextualSpacing/>
        <w:jc w:val="both"/>
        <w:rPr>
          <w:rFonts w:ascii="Noto Sans" w:hAnsi="Noto Sans" w:cs="Noto Sans"/>
          <w:sz w:val="22"/>
          <w:szCs w:val="22"/>
        </w:rPr>
      </w:pPr>
      <w:r w:rsidRPr="008F48DC">
        <w:rPr>
          <w:rFonts w:ascii="Noto Sans" w:hAnsi="Noto Sans" w:cs="Noto Sans"/>
          <w:sz w:val="22"/>
          <w:szCs w:val="22"/>
        </w:rPr>
        <w:t xml:space="preserve">Se realizará la verificación de la clave, descripción, presentación y cantidades solicitadas </w:t>
      </w:r>
      <w:r w:rsidR="00241A9C" w:rsidRPr="008F48DC">
        <w:rPr>
          <w:rFonts w:ascii="Noto Sans" w:hAnsi="Noto Sans" w:cs="Noto Sans"/>
          <w:sz w:val="22"/>
          <w:szCs w:val="22"/>
        </w:rPr>
        <w:t xml:space="preserve">en el </w:t>
      </w:r>
      <w:r w:rsidR="00241A9C" w:rsidRPr="008F48DC">
        <w:rPr>
          <w:rFonts w:ascii="Noto Sans" w:hAnsi="Noto Sans" w:cs="Noto Sans"/>
          <w:b/>
          <w:sz w:val="22"/>
          <w:szCs w:val="22"/>
        </w:rPr>
        <w:t>Anexo 3.</w:t>
      </w:r>
      <w:r w:rsidR="00241A9C" w:rsidRPr="008F48DC">
        <w:rPr>
          <w:rFonts w:ascii="Noto Sans" w:hAnsi="Noto Sans" w:cs="Noto Sans"/>
          <w:sz w:val="22"/>
          <w:szCs w:val="22"/>
        </w:rPr>
        <w:t xml:space="preserve"> Anexo Técnico y </w:t>
      </w:r>
      <w:r w:rsidR="00241A9C" w:rsidRPr="008F48DC">
        <w:rPr>
          <w:rFonts w:ascii="Noto Sans" w:hAnsi="Noto Sans" w:cs="Noto Sans"/>
          <w:b/>
          <w:bCs/>
          <w:sz w:val="22"/>
          <w:szCs w:val="22"/>
        </w:rPr>
        <w:t>Anexo 5.</w:t>
      </w:r>
      <w:r w:rsidR="00241A9C" w:rsidRPr="008F48DC">
        <w:rPr>
          <w:rFonts w:ascii="Noto Sans" w:hAnsi="Noto Sans" w:cs="Noto Sans"/>
          <w:sz w:val="22"/>
          <w:szCs w:val="22"/>
        </w:rPr>
        <w:t xml:space="preserve"> Requerimiento Consolidado </w:t>
      </w:r>
      <w:r w:rsidRPr="008F48DC">
        <w:rPr>
          <w:rFonts w:ascii="Noto Sans" w:hAnsi="Noto Sans" w:cs="Noto Sans"/>
          <w:sz w:val="22"/>
          <w:szCs w:val="22"/>
        </w:rPr>
        <w:t>con la clave, descripción, presentación y cantidades indicadas por el proveedor en la Propuesta Técnica.</w:t>
      </w:r>
    </w:p>
    <w:p w14:paraId="152D0CB8" w14:textId="77777777" w:rsidR="007A3832" w:rsidRPr="008F48DC" w:rsidRDefault="007A3832" w:rsidP="00122A1B">
      <w:pPr>
        <w:tabs>
          <w:tab w:val="left" w:pos="9923"/>
          <w:tab w:val="left" w:pos="9967"/>
        </w:tabs>
        <w:spacing w:line="276" w:lineRule="auto"/>
        <w:ind w:right="51"/>
        <w:jc w:val="both"/>
        <w:rPr>
          <w:rFonts w:ascii="Noto Sans" w:hAnsi="Noto Sans" w:cs="Noto Sans"/>
          <w:sz w:val="22"/>
          <w:szCs w:val="22"/>
          <w:lang w:val="x-none" w:eastAsia="es-ES"/>
        </w:rPr>
      </w:pPr>
    </w:p>
    <w:p w14:paraId="7C4DB1C0" w14:textId="425EA65A" w:rsidR="007A3832" w:rsidRPr="008F48DC" w:rsidRDefault="007A3832" w:rsidP="00122A1B">
      <w:pPr>
        <w:pStyle w:val="Prrafodelista"/>
        <w:numPr>
          <w:ilvl w:val="0"/>
          <w:numId w:val="20"/>
        </w:numPr>
        <w:tabs>
          <w:tab w:val="left" w:pos="9923"/>
          <w:tab w:val="left" w:pos="9967"/>
        </w:tabs>
        <w:spacing w:line="276" w:lineRule="auto"/>
        <w:ind w:right="51"/>
        <w:contextualSpacing/>
        <w:jc w:val="both"/>
        <w:rPr>
          <w:rFonts w:ascii="Noto Sans" w:hAnsi="Noto Sans" w:cs="Noto Sans"/>
          <w:sz w:val="22"/>
          <w:szCs w:val="22"/>
        </w:rPr>
      </w:pPr>
      <w:r w:rsidRPr="008F48DC">
        <w:rPr>
          <w:rFonts w:ascii="Noto Sans" w:hAnsi="Noto Sans" w:cs="Noto Sans"/>
          <w:sz w:val="22"/>
          <w:szCs w:val="22"/>
        </w:rPr>
        <w:t xml:space="preserve">Asimismo, se cotejará que la descripción gráfica y técnica de los folletos y catálogos se encuentren debidamente referenciadas con el </w:t>
      </w:r>
      <w:r w:rsidRPr="008F48DC">
        <w:rPr>
          <w:rFonts w:ascii="Noto Sans" w:hAnsi="Noto Sans" w:cs="Noto Sans"/>
          <w:b/>
          <w:bCs/>
          <w:sz w:val="22"/>
          <w:szCs w:val="22"/>
        </w:rPr>
        <w:t>número de partida</w:t>
      </w:r>
      <w:r w:rsidRPr="008F48DC">
        <w:rPr>
          <w:rFonts w:ascii="Noto Sans" w:hAnsi="Noto Sans" w:cs="Noto Sans"/>
          <w:sz w:val="22"/>
          <w:szCs w:val="22"/>
        </w:rPr>
        <w:t xml:space="preserve"> y la </w:t>
      </w:r>
      <w:r w:rsidRPr="008F48DC">
        <w:rPr>
          <w:rFonts w:ascii="Noto Sans" w:hAnsi="Noto Sans" w:cs="Noto Sans"/>
          <w:b/>
          <w:bCs/>
          <w:sz w:val="22"/>
          <w:szCs w:val="22"/>
        </w:rPr>
        <w:t xml:space="preserve">clave a 14 </w:t>
      </w:r>
      <w:r w:rsidRPr="008F48DC">
        <w:rPr>
          <w:rFonts w:ascii="Noto Sans" w:hAnsi="Noto Sans" w:cs="Noto Sans"/>
          <w:b/>
          <w:bCs/>
          <w:sz w:val="22"/>
          <w:szCs w:val="22"/>
        </w:rPr>
        <w:lastRenderedPageBreak/>
        <w:t>dígitos</w:t>
      </w:r>
      <w:r w:rsidRPr="008F48DC">
        <w:rPr>
          <w:rFonts w:ascii="Noto Sans" w:hAnsi="Noto Sans" w:cs="Noto Sans"/>
          <w:sz w:val="22"/>
          <w:szCs w:val="22"/>
        </w:rPr>
        <w:t xml:space="preserve"> de forma individual y que correspondan a las especificaciones técnicas solicitadas por el Instituto a través del </w:t>
      </w:r>
      <w:r w:rsidR="00241A9C" w:rsidRPr="008F48DC">
        <w:rPr>
          <w:rFonts w:ascii="Noto Sans" w:hAnsi="Noto Sans" w:cs="Noto Sans"/>
          <w:b/>
          <w:sz w:val="22"/>
          <w:szCs w:val="22"/>
        </w:rPr>
        <w:t>Anexo 3.</w:t>
      </w:r>
      <w:r w:rsidR="00241A9C" w:rsidRPr="008F48DC">
        <w:rPr>
          <w:rFonts w:ascii="Noto Sans" w:hAnsi="Noto Sans" w:cs="Noto Sans"/>
          <w:sz w:val="22"/>
          <w:szCs w:val="22"/>
        </w:rPr>
        <w:t xml:space="preserve"> Anexo Técnico y </w:t>
      </w:r>
      <w:r w:rsidR="00241A9C" w:rsidRPr="008F48DC">
        <w:rPr>
          <w:rFonts w:ascii="Noto Sans" w:hAnsi="Noto Sans" w:cs="Noto Sans"/>
          <w:b/>
          <w:bCs/>
          <w:sz w:val="22"/>
          <w:szCs w:val="22"/>
        </w:rPr>
        <w:t>Anexo 5.</w:t>
      </w:r>
      <w:r w:rsidR="00241A9C" w:rsidRPr="008F48DC">
        <w:rPr>
          <w:rFonts w:ascii="Noto Sans" w:hAnsi="Noto Sans" w:cs="Noto Sans"/>
          <w:sz w:val="22"/>
          <w:szCs w:val="22"/>
        </w:rPr>
        <w:t xml:space="preserve"> Requerimiento Consolidado</w:t>
      </w:r>
      <w:r w:rsidRPr="008F48DC">
        <w:rPr>
          <w:rFonts w:ascii="Noto Sans" w:hAnsi="Noto Sans" w:cs="Noto Sans"/>
          <w:sz w:val="22"/>
          <w:szCs w:val="22"/>
        </w:rPr>
        <w:t>.</w:t>
      </w:r>
    </w:p>
    <w:p w14:paraId="4BA91AD2" w14:textId="77777777" w:rsidR="007A3832" w:rsidRPr="008F48DC" w:rsidRDefault="007A3832" w:rsidP="007A3832">
      <w:pPr>
        <w:tabs>
          <w:tab w:val="left" w:pos="9923"/>
          <w:tab w:val="left" w:pos="9967"/>
        </w:tabs>
        <w:ind w:right="51"/>
        <w:jc w:val="both"/>
        <w:rPr>
          <w:rFonts w:ascii="Noto Sans" w:hAnsi="Noto Sans" w:cs="Noto Sans"/>
          <w:sz w:val="22"/>
          <w:szCs w:val="22"/>
          <w:lang w:val="x-none" w:eastAsia="es-ES"/>
        </w:rPr>
      </w:pPr>
    </w:p>
    <w:p w14:paraId="3176BEBC" w14:textId="77777777" w:rsidR="007A3832" w:rsidRPr="008F48DC" w:rsidRDefault="007A3832" w:rsidP="007A3832">
      <w:pPr>
        <w:pStyle w:val="Prrafodelista"/>
        <w:numPr>
          <w:ilvl w:val="0"/>
          <w:numId w:val="20"/>
        </w:numPr>
        <w:tabs>
          <w:tab w:val="left" w:pos="9923"/>
          <w:tab w:val="left" w:pos="9967"/>
        </w:tabs>
        <w:spacing w:line="276" w:lineRule="auto"/>
        <w:ind w:right="51"/>
        <w:contextualSpacing/>
        <w:jc w:val="both"/>
        <w:rPr>
          <w:rFonts w:ascii="Noto Sans" w:hAnsi="Noto Sans" w:cs="Noto Sans"/>
          <w:sz w:val="22"/>
          <w:szCs w:val="22"/>
        </w:rPr>
      </w:pPr>
      <w:r w:rsidRPr="008F48DC">
        <w:rPr>
          <w:rFonts w:ascii="Noto Sans" w:hAnsi="Noto Sans" w:cs="Noto Sans"/>
          <w:sz w:val="22"/>
          <w:szCs w:val="22"/>
        </w:rPr>
        <w:t>Se comprobará que la propuesta técnica contenga todos los documentos y requisitos indicados en el presente numeral.</w:t>
      </w:r>
    </w:p>
    <w:p w14:paraId="338000F9" w14:textId="77777777" w:rsidR="007A3832" w:rsidRPr="008F48DC" w:rsidRDefault="007A3832" w:rsidP="007A3832">
      <w:pPr>
        <w:tabs>
          <w:tab w:val="left" w:pos="9923"/>
          <w:tab w:val="left" w:pos="9967"/>
        </w:tabs>
        <w:ind w:right="51"/>
        <w:jc w:val="both"/>
        <w:rPr>
          <w:rFonts w:ascii="Noto Sans" w:hAnsi="Noto Sans" w:cs="Noto Sans"/>
          <w:sz w:val="22"/>
          <w:szCs w:val="22"/>
          <w:lang w:val="x-none" w:eastAsia="es-ES"/>
        </w:rPr>
      </w:pPr>
    </w:p>
    <w:p w14:paraId="50B21FA8" w14:textId="3A310507" w:rsidR="007A3832" w:rsidRPr="008F48DC" w:rsidRDefault="007A3832" w:rsidP="007A3832">
      <w:pPr>
        <w:pStyle w:val="Prrafodelista"/>
        <w:numPr>
          <w:ilvl w:val="0"/>
          <w:numId w:val="20"/>
        </w:numPr>
        <w:tabs>
          <w:tab w:val="left" w:pos="9923"/>
          <w:tab w:val="left" w:pos="9967"/>
        </w:tabs>
        <w:spacing w:line="276" w:lineRule="auto"/>
        <w:ind w:right="51"/>
        <w:contextualSpacing/>
        <w:jc w:val="both"/>
        <w:rPr>
          <w:rFonts w:ascii="Noto Sans" w:hAnsi="Noto Sans" w:cs="Noto Sans"/>
          <w:sz w:val="22"/>
          <w:szCs w:val="22"/>
        </w:rPr>
      </w:pPr>
      <w:r w:rsidRPr="008F48DC">
        <w:rPr>
          <w:rFonts w:ascii="Noto Sans" w:hAnsi="Noto Sans" w:cs="Noto Sans"/>
          <w:sz w:val="22"/>
          <w:szCs w:val="22"/>
        </w:rPr>
        <w:t xml:space="preserve">Sólo serán consideradas aquellas proposiciones cuyo volumen propuesto por partida cubra el 100% de la cantidad requerida para cada una de ellas, que forma parte del </w:t>
      </w:r>
      <w:r w:rsidR="00241A9C" w:rsidRPr="008F48DC">
        <w:rPr>
          <w:rFonts w:ascii="Noto Sans" w:hAnsi="Noto Sans" w:cs="Noto Sans"/>
          <w:b/>
          <w:sz w:val="22"/>
          <w:szCs w:val="22"/>
        </w:rPr>
        <w:t>Anexo 3.</w:t>
      </w:r>
      <w:r w:rsidR="00241A9C" w:rsidRPr="008F48DC">
        <w:rPr>
          <w:rFonts w:ascii="Noto Sans" w:hAnsi="Noto Sans" w:cs="Noto Sans"/>
          <w:sz w:val="22"/>
          <w:szCs w:val="22"/>
        </w:rPr>
        <w:t xml:space="preserve"> Anexo Técnico y </w:t>
      </w:r>
      <w:r w:rsidR="00241A9C" w:rsidRPr="008F48DC">
        <w:rPr>
          <w:rFonts w:ascii="Noto Sans" w:hAnsi="Noto Sans" w:cs="Noto Sans"/>
          <w:b/>
          <w:bCs/>
          <w:sz w:val="22"/>
          <w:szCs w:val="22"/>
        </w:rPr>
        <w:t>Anexo 5.</w:t>
      </w:r>
      <w:r w:rsidR="00241A9C" w:rsidRPr="008F48DC">
        <w:rPr>
          <w:rFonts w:ascii="Noto Sans" w:hAnsi="Noto Sans" w:cs="Noto Sans"/>
          <w:sz w:val="22"/>
          <w:szCs w:val="22"/>
        </w:rPr>
        <w:t xml:space="preserve"> Requerimiento Consolidado.</w:t>
      </w:r>
    </w:p>
    <w:p w14:paraId="5C7549A5" w14:textId="77777777" w:rsidR="007A3832" w:rsidRPr="008F48DC" w:rsidRDefault="007A3832" w:rsidP="00241A9C">
      <w:pPr>
        <w:tabs>
          <w:tab w:val="left" w:pos="9923"/>
          <w:tab w:val="left" w:pos="9967"/>
        </w:tabs>
        <w:spacing w:line="276" w:lineRule="auto"/>
        <w:ind w:right="51"/>
        <w:jc w:val="both"/>
        <w:rPr>
          <w:rFonts w:ascii="Noto Sans" w:hAnsi="Noto Sans" w:cs="Noto Sans"/>
          <w:sz w:val="22"/>
          <w:szCs w:val="22"/>
          <w:lang w:val="x-none" w:eastAsia="es-ES"/>
        </w:rPr>
      </w:pPr>
    </w:p>
    <w:p w14:paraId="1A972213" w14:textId="77777777" w:rsidR="007A3832" w:rsidRPr="008F48DC" w:rsidRDefault="007A3832" w:rsidP="00241A9C">
      <w:pPr>
        <w:tabs>
          <w:tab w:val="left" w:pos="9923"/>
          <w:tab w:val="left" w:pos="9967"/>
        </w:tabs>
        <w:spacing w:line="276" w:lineRule="auto"/>
        <w:ind w:right="51"/>
        <w:jc w:val="both"/>
        <w:rPr>
          <w:rFonts w:ascii="Noto Sans" w:hAnsi="Noto Sans" w:cs="Noto Sans"/>
          <w:sz w:val="22"/>
          <w:szCs w:val="22"/>
          <w:lang w:val="x-none" w:eastAsia="es-ES"/>
        </w:rPr>
      </w:pPr>
      <w:r w:rsidRPr="008F48DC">
        <w:rPr>
          <w:rFonts w:ascii="Noto Sans" w:hAnsi="Noto Sans" w:cs="Noto Sans"/>
          <w:sz w:val="22"/>
          <w:szCs w:val="22"/>
          <w:lang w:val="x-none" w:eastAsia="es-ES"/>
        </w:rPr>
        <w:t xml:space="preserve">La propuesta técnica que incumpla con cualquiera de los supuestos anteriores y requerimientos solicitados en el presente numeral será causal de </w:t>
      </w:r>
      <w:proofErr w:type="spellStart"/>
      <w:r w:rsidRPr="008F48DC">
        <w:rPr>
          <w:rFonts w:ascii="Noto Sans" w:hAnsi="Noto Sans" w:cs="Noto Sans"/>
          <w:sz w:val="22"/>
          <w:szCs w:val="22"/>
          <w:lang w:val="x-none" w:eastAsia="es-ES"/>
        </w:rPr>
        <w:t>desechamiento</w:t>
      </w:r>
      <w:proofErr w:type="spellEnd"/>
      <w:r w:rsidRPr="008F48DC">
        <w:rPr>
          <w:rFonts w:ascii="Noto Sans" w:hAnsi="Noto Sans" w:cs="Noto Sans"/>
          <w:sz w:val="22"/>
          <w:szCs w:val="22"/>
          <w:lang w:val="x-none" w:eastAsia="es-ES"/>
        </w:rPr>
        <w:t>.</w:t>
      </w:r>
    </w:p>
    <w:p w14:paraId="70F49AA6" w14:textId="77777777" w:rsidR="008156D2" w:rsidRPr="007A3832" w:rsidRDefault="008156D2" w:rsidP="003E4C75">
      <w:pPr>
        <w:spacing w:line="276" w:lineRule="auto"/>
        <w:jc w:val="both"/>
        <w:rPr>
          <w:rFonts w:ascii="Noto Sans" w:hAnsi="Noto Sans" w:cs="Noto Sans"/>
          <w:b/>
          <w:color w:val="000000"/>
          <w:sz w:val="22"/>
          <w:szCs w:val="22"/>
          <w:lang w:val="x-none"/>
        </w:rPr>
      </w:pPr>
    </w:p>
    <w:p w14:paraId="00406E01" w14:textId="768CFCFD" w:rsidR="002037A5" w:rsidRPr="004C70C2" w:rsidRDefault="00490E5B" w:rsidP="003E4C75">
      <w:pPr>
        <w:autoSpaceDE w:val="0"/>
        <w:autoSpaceDN w:val="0"/>
        <w:adjustRightInd w:val="0"/>
        <w:spacing w:line="276" w:lineRule="auto"/>
        <w:ind w:left="708"/>
        <w:jc w:val="both"/>
        <w:rPr>
          <w:rFonts w:ascii="Noto Sans" w:eastAsia="Calibri" w:hAnsi="Noto Sans" w:cs="Noto Sans"/>
          <w:b/>
          <w:color w:val="000000" w:themeColor="text1"/>
          <w:sz w:val="22"/>
          <w:szCs w:val="22"/>
          <w:lang w:val="es-MX"/>
        </w:rPr>
      </w:pPr>
      <w:r w:rsidRPr="004C70C2">
        <w:rPr>
          <w:rFonts w:ascii="Noto Sans" w:eastAsia="Calibri" w:hAnsi="Noto Sans" w:cs="Noto Sans"/>
          <w:b/>
          <w:color w:val="000000" w:themeColor="text1"/>
          <w:sz w:val="22"/>
          <w:szCs w:val="22"/>
          <w:lang w:val="es-MX"/>
        </w:rPr>
        <w:t xml:space="preserve">5. </w:t>
      </w:r>
      <w:r w:rsidR="002037A5" w:rsidRPr="004C70C2">
        <w:rPr>
          <w:rFonts w:ascii="Noto Sans" w:eastAsia="Calibri" w:hAnsi="Noto Sans" w:cs="Noto Sans"/>
          <w:b/>
          <w:color w:val="000000" w:themeColor="text1"/>
          <w:sz w:val="22"/>
          <w:szCs w:val="22"/>
          <w:lang w:val="es-MX"/>
        </w:rPr>
        <w:t>DOCUMENTACIÓN TÉCNICA NECESARIA COMO PUEDEN SER FOLLETOS, CATÁLOGOS, FOTOGRAFÍAS, MANUALES, ENTRE OTROS, EN CASO DE QUE SE REQUIERAN PARA COMPROBAR SUS ESPECIFICACIONES.</w:t>
      </w:r>
    </w:p>
    <w:p w14:paraId="3639037E" w14:textId="6BA49A5B" w:rsidR="002037A5" w:rsidRPr="004C70C2" w:rsidRDefault="002037A5" w:rsidP="003E4C75">
      <w:pPr>
        <w:autoSpaceDE w:val="0"/>
        <w:autoSpaceDN w:val="0"/>
        <w:adjustRightInd w:val="0"/>
        <w:spacing w:line="276" w:lineRule="auto"/>
        <w:contextualSpacing/>
        <w:jc w:val="both"/>
        <w:rPr>
          <w:rFonts w:ascii="Noto Sans" w:eastAsia="Calibri" w:hAnsi="Noto Sans" w:cs="Noto Sans"/>
          <w:b/>
          <w:i/>
          <w:iCs/>
          <w:color w:val="000000" w:themeColor="text1"/>
          <w:sz w:val="20"/>
          <w:szCs w:val="20"/>
        </w:rPr>
      </w:pPr>
      <w:r w:rsidRPr="004C70C2">
        <w:rPr>
          <w:rFonts w:ascii="Noto Sans" w:eastAsia="Calibri" w:hAnsi="Noto Sans" w:cs="Noto Sans"/>
          <w:b/>
          <w:i/>
          <w:iCs/>
          <w:color w:val="000000" w:themeColor="text1"/>
          <w:sz w:val="20"/>
          <w:szCs w:val="20"/>
        </w:rPr>
        <w:t>(inciso e</w:t>
      </w:r>
      <w:r w:rsidR="009F1BC3" w:rsidRPr="004C70C2">
        <w:rPr>
          <w:rFonts w:ascii="Noto Sans" w:eastAsia="Calibri" w:hAnsi="Noto Sans" w:cs="Noto Sans"/>
          <w:b/>
          <w:i/>
          <w:iCs/>
          <w:color w:val="000000" w:themeColor="text1"/>
          <w:sz w:val="20"/>
          <w:szCs w:val="20"/>
        </w:rPr>
        <w:t>)</w:t>
      </w:r>
      <w:r w:rsidRPr="004C70C2">
        <w:rPr>
          <w:rFonts w:ascii="Noto Sans" w:eastAsia="Calibri" w:hAnsi="Noto Sans" w:cs="Noto Sans"/>
          <w:b/>
          <w:i/>
          <w:iCs/>
          <w:color w:val="000000" w:themeColor="text1"/>
          <w:sz w:val="20"/>
          <w:szCs w:val="20"/>
        </w:rPr>
        <w:t xml:space="preserve"> del numeral 4.24.4 de las Políticas, Bases y Lineamientos en materia de Adquisiciones, Arrendamientos y Servicios del Instituto Mexicano del Seguro Social).</w:t>
      </w:r>
    </w:p>
    <w:p w14:paraId="61045BD1" w14:textId="77777777" w:rsidR="002037A5" w:rsidRPr="004C70C2" w:rsidRDefault="002037A5" w:rsidP="003E4C75">
      <w:pPr>
        <w:autoSpaceDE w:val="0"/>
        <w:autoSpaceDN w:val="0"/>
        <w:adjustRightInd w:val="0"/>
        <w:spacing w:line="276" w:lineRule="auto"/>
        <w:jc w:val="both"/>
        <w:rPr>
          <w:rFonts w:ascii="Noto Sans" w:eastAsia="Calibri" w:hAnsi="Noto Sans" w:cs="Noto Sans"/>
          <w:b/>
          <w:color w:val="000000" w:themeColor="text1"/>
          <w:sz w:val="22"/>
          <w:szCs w:val="22"/>
        </w:rPr>
      </w:pPr>
    </w:p>
    <w:p w14:paraId="0703F247" w14:textId="71C21F91" w:rsidR="00AF4BD4" w:rsidRPr="008F48DC" w:rsidRDefault="00AF4BD4" w:rsidP="00AF4BD4">
      <w:pPr>
        <w:autoSpaceDE w:val="0"/>
        <w:autoSpaceDN w:val="0"/>
        <w:adjustRightInd w:val="0"/>
        <w:spacing w:line="276" w:lineRule="auto"/>
        <w:jc w:val="both"/>
        <w:rPr>
          <w:rFonts w:ascii="Noto Sans" w:eastAsia="Times New Roman" w:hAnsi="Noto Sans" w:cs="Noto Sans"/>
          <w:b/>
          <w:color w:val="000000" w:themeColor="text1"/>
          <w:sz w:val="22"/>
          <w:szCs w:val="22"/>
          <w:lang w:val="es-MX" w:eastAsia="es-MX"/>
        </w:rPr>
      </w:pPr>
      <w:r w:rsidRPr="008F48DC">
        <w:rPr>
          <w:rFonts w:ascii="Noto Sans" w:eastAsia="Calibri" w:hAnsi="Noto Sans" w:cs="Noto Sans"/>
          <w:color w:val="000000" w:themeColor="text1"/>
          <w:sz w:val="22"/>
          <w:szCs w:val="22"/>
          <w:lang w:val="es-MX"/>
        </w:rPr>
        <w:t xml:space="preserve">Para el presente procedimiento se requieren </w:t>
      </w:r>
      <w:r w:rsidRPr="008F48DC">
        <w:rPr>
          <w:rFonts w:ascii="Noto Sans" w:hAnsi="Noto Sans" w:cs="Noto Sans"/>
          <w:sz w:val="22"/>
          <w:szCs w:val="22"/>
        </w:rPr>
        <w:t xml:space="preserve">Folletos </w:t>
      </w:r>
      <w:r w:rsidRPr="008F48DC">
        <w:rPr>
          <w:rFonts w:ascii="Noto Sans" w:hAnsi="Noto Sans" w:cs="Noto Sans"/>
          <w:sz w:val="22"/>
          <w:szCs w:val="22"/>
          <w:lang w:val="es-MX"/>
        </w:rPr>
        <w:t>y/</w:t>
      </w:r>
      <w:r w:rsidRPr="008F48DC">
        <w:rPr>
          <w:rFonts w:ascii="Noto Sans" w:hAnsi="Noto Sans" w:cs="Noto Sans"/>
          <w:sz w:val="22"/>
          <w:szCs w:val="22"/>
        </w:rPr>
        <w:t>o catálogos, que indiquen claramente la descripción gráfica y técnica por cada una de las partidas</w:t>
      </w:r>
      <w:r w:rsidR="00321FF3" w:rsidRPr="008F48DC">
        <w:rPr>
          <w:rFonts w:ascii="Noto Sans" w:hAnsi="Noto Sans" w:cs="Noto Sans"/>
          <w:sz w:val="22"/>
          <w:szCs w:val="22"/>
        </w:rPr>
        <w:t xml:space="preserve"> y claves</w:t>
      </w:r>
      <w:r w:rsidRPr="008F48DC">
        <w:rPr>
          <w:rFonts w:ascii="Noto Sans" w:hAnsi="Noto Sans" w:cs="Noto Sans"/>
          <w:sz w:val="22"/>
          <w:szCs w:val="22"/>
        </w:rPr>
        <w:t xml:space="preserve"> de forma individual, para acreditar las especificaciones técnicas y características de los bienes requeridos en el </w:t>
      </w:r>
      <w:r w:rsidRPr="008F48DC">
        <w:rPr>
          <w:rFonts w:ascii="Noto Sans" w:hAnsi="Noto Sans" w:cs="Noto Sans"/>
          <w:b/>
          <w:sz w:val="22"/>
          <w:szCs w:val="22"/>
        </w:rPr>
        <w:t>Anexo 3.</w:t>
      </w:r>
      <w:r w:rsidRPr="008F48DC">
        <w:rPr>
          <w:rFonts w:ascii="Noto Sans" w:hAnsi="Noto Sans" w:cs="Noto Sans"/>
          <w:sz w:val="22"/>
          <w:szCs w:val="22"/>
        </w:rPr>
        <w:t xml:space="preserve"> Anexo Técnico y </w:t>
      </w:r>
      <w:r w:rsidRPr="008F48DC">
        <w:rPr>
          <w:rFonts w:ascii="Noto Sans" w:hAnsi="Noto Sans" w:cs="Noto Sans"/>
          <w:b/>
          <w:bCs/>
          <w:sz w:val="22"/>
          <w:szCs w:val="22"/>
        </w:rPr>
        <w:t>Anexo 5.</w:t>
      </w:r>
      <w:r w:rsidRPr="008F48DC">
        <w:rPr>
          <w:rFonts w:ascii="Noto Sans" w:hAnsi="Noto Sans" w:cs="Noto Sans"/>
          <w:sz w:val="22"/>
          <w:szCs w:val="22"/>
        </w:rPr>
        <w:t xml:space="preserve"> Requerimiento Consolidado; documental que deberá exhibirse en idioma español, referenciando el </w:t>
      </w:r>
      <w:r w:rsidRPr="008F48DC">
        <w:rPr>
          <w:rFonts w:ascii="Noto Sans" w:hAnsi="Noto Sans" w:cs="Noto Sans"/>
          <w:b/>
          <w:bCs/>
          <w:sz w:val="22"/>
          <w:szCs w:val="22"/>
        </w:rPr>
        <w:t xml:space="preserve">número de partida </w:t>
      </w:r>
      <w:r w:rsidRPr="008F48DC">
        <w:rPr>
          <w:rFonts w:ascii="Noto Sans" w:hAnsi="Noto Sans" w:cs="Noto Sans"/>
          <w:sz w:val="22"/>
          <w:szCs w:val="22"/>
        </w:rPr>
        <w:t>y la</w:t>
      </w:r>
      <w:r w:rsidRPr="008F48DC">
        <w:rPr>
          <w:rFonts w:ascii="Noto Sans" w:hAnsi="Noto Sans" w:cs="Noto Sans"/>
          <w:b/>
          <w:bCs/>
          <w:sz w:val="22"/>
          <w:szCs w:val="22"/>
        </w:rPr>
        <w:t xml:space="preserve"> clave</w:t>
      </w:r>
      <w:r w:rsidRPr="008F48DC">
        <w:rPr>
          <w:rFonts w:ascii="Noto Sans" w:hAnsi="Noto Sans" w:cs="Noto Sans"/>
          <w:sz w:val="22"/>
          <w:szCs w:val="22"/>
        </w:rPr>
        <w:t xml:space="preserve"> del bien ofertado </w:t>
      </w:r>
      <w:r w:rsidRPr="008F48DC">
        <w:rPr>
          <w:rFonts w:ascii="Noto Sans" w:hAnsi="Noto Sans" w:cs="Noto Sans"/>
          <w:b/>
          <w:bCs/>
          <w:sz w:val="22"/>
          <w:szCs w:val="22"/>
        </w:rPr>
        <w:t>a 14 dígitos</w:t>
      </w:r>
      <w:r w:rsidRPr="008F48DC">
        <w:rPr>
          <w:rFonts w:ascii="Noto Sans" w:hAnsi="Noto Sans" w:cs="Noto Sans"/>
          <w:sz w:val="22"/>
          <w:szCs w:val="22"/>
        </w:rPr>
        <w:t xml:space="preserve"> de conformidad a lo establecido en el numeral </w:t>
      </w:r>
      <w:r w:rsidRPr="008F48DC">
        <w:rPr>
          <w:rFonts w:ascii="Noto Sans" w:eastAsia="Calibri" w:hAnsi="Noto Sans" w:cs="Noto Sans"/>
          <w:b/>
          <w:color w:val="000000" w:themeColor="text1"/>
          <w:sz w:val="22"/>
          <w:szCs w:val="22"/>
          <w:lang w:val="es-MX"/>
        </w:rPr>
        <w:t xml:space="preserve">4. LICENCIAS, PERMISOS, REGISTROS, CERTIFICADOS O AUTORIZACIONES QUE DEBE CUMPLIR O APLICARSE AL BIEN O SERVICIO A CONTRATAR </w:t>
      </w:r>
      <w:r w:rsidRPr="008F48DC">
        <w:rPr>
          <w:rFonts w:ascii="Noto Sans" w:eastAsia="Calibri" w:hAnsi="Noto Sans" w:cs="Noto Sans"/>
          <w:bCs/>
          <w:color w:val="000000" w:themeColor="text1"/>
          <w:sz w:val="22"/>
          <w:szCs w:val="22"/>
          <w:lang w:val="es-MX"/>
        </w:rPr>
        <w:t>de los presentes Términos y Condiciones.</w:t>
      </w:r>
    </w:p>
    <w:p w14:paraId="290EF716" w14:textId="3D723C2D" w:rsidR="00AF4BD4" w:rsidRPr="008F48DC" w:rsidRDefault="00AF4BD4" w:rsidP="00AF4BD4">
      <w:pPr>
        <w:jc w:val="both"/>
        <w:rPr>
          <w:rFonts w:ascii="Noto Sans" w:hAnsi="Noto Sans" w:cs="Noto Sans"/>
          <w:sz w:val="22"/>
          <w:szCs w:val="22"/>
          <w:lang w:val="es-MX"/>
        </w:rPr>
      </w:pPr>
    </w:p>
    <w:p w14:paraId="61AE1B75" w14:textId="4AFE6CA4" w:rsidR="00C42FE5" w:rsidRPr="004C70C2" w:rsidRDefault="00C517A4" w:rsidP="003E4C75">
      <w:pPr>
        <w:pStyle w:val="Prrafodelista"/>
        <w:autoSpaceDE w:val="0"/>
        <w:autoSpaceDN w:val="0"/>
        <w:adjustRightInd w:val="0"/>
        <w:spacing w:line="276" w:lineRule="auto"/>
        <w:ind w:left="1068"/>
        <w:jc w:val="both"/>
        <w:rPr>
          <w:rFonts w:ascii="Noto Sans" w:eastAsia="Calibri" w:hAnsi="Noto Sans" w:cs="Noto Sans"/>
          <w:b/>
          <w:color w:val="000000" w:themeColor="text1"/>
          <w:sz w:val="22"/>
          <w:szCs w:val="22"/>
          <w:lang w:val="es-MX" w:eastAsia="en-US"/>
        </w:rPr>
      </w:pPr>
      <w:r w:rsidRPr="004C70C2">
        <w:rPr>
          <w:rFonts w:ascii="Noto Sans" w:eastAsia="Calibri" w:hAnsi="Noto Sans" w:cs="Noto Sans"/>
          <w:b/>
          <w:color w:val="000000" w:themeColor="text1"/>
          <w:sz w:val="22"/>
          <w:szCs w:val="22"/>
          <w:lang w:val="es-MX" w:eastAsia="en-US"/>
        </w:rPr>
        <w:t xml:space="preserve">6. </w:t>
      </w:r>
      <w:r w:rsidR="005A2701" w:rsidRPr="004C70C2">
        <w:rPr>
          <w:rFonts w:ascii="Noto Sans" w:eastAsia="Calibri" w:hAnsi="Noto Sans" w:cs="Noto Sans"/>
          <w:b/>
          <w:color w:val="000000" w:themeColor="text1"/>
          <w:sz w:val="22"/>
          <w:szCs w:val="22"/>
          <w:lang w:val="es-MX" w:eastAsia="en-US"/>
        </w:rPr>
        <w:t>VISI</w:t>
      </w:r>
      <w:r w:rsidR="00C42FE5" w:rsidRPr="004C70C2">
        <w:rPr>
          <w:rFonts w:ascii="Noto Sans" w:eastAsia="Calibri" w:hAnsi="Noto Sans" w:cs="Noto Sans"/>
          <w:b/>
          <w:color w:val="000000" w:themeColor="text1"/>
          <w:sz w:val="22"/>
          <w:szCs w:val="22"/>
          <w:lang w:val="es-MX" w:eastAsia="en-US"/>
        </w:rPr>
        <w:t>TA</w:t>
      </w:r>
      <w:r w:rsidR="005A2701" w:rsidRPr="004C70C2">
        <w:rPr>
          <w:rFonts w:ascii="Noto Sans" w:eastAsia="Calibri" w:hAnsi="Noto Sans" w:cs="Noto Sans"/>
          <w:b/>
          <w:color w:val="000000" w:themeColor="text1"/>
          <w:sz w:val="22"/>
          <w:szCs w:val="22"/>
          <w:lang w:val="es-MX" w:eastAsia="en-US"/>
        </w:rPr>
        <w:t>S</w:t>
      </w:r>
      <w:r w:rsidR="00C42FE5" w:rsidRPr="004C70C2">
        <w:rPr>
          <w:rFonts w:ascii="Noto Sans" w:eastAsia="Calibri" w:hAnsi="Noto Sans" w:cs="Noto Sans"/>
          <w:b/>
          <w:color w:val="000000" w:themeColor="text1"/>
          <w:sz w:val="22"/>
          <w:szCs w:val="22"/>
          <w:lang w:val="es-MX" w:eastAsia="en-US"/>
        </w:rPr>
        <w:t xml:space="preserve"> A LAS INSTALACIONES INSTITUCIONALES</w:t>
      </w:r>
      <w:r w:rsidRPr="004C70C2">
        <w:rPr>
          <w:rFonts w:ascii="Noto Sans" w:eastAsia="Calibri" w:hAnsi="Noto Sans" w:cs="Noto Sans"/>
          <w:b/>
          <w:color w:val="000000" w:themeColor="text1"/>
          <w:sz w:val="22"/>
          <w:szCs w:val="22"/>
          <w:lang w:val="es-MX" w:eastAsia="en-US"/>
        </w:rPr>
        <w:t>, DONDE SE SUMINISTRARÁN O COLOCARÁN LOS BIENES O DONDE SE PRESTARÁN LOS SERVICIOS, EN SU CASO</w:t>
      </w:r>
      <w:r w:rsidR="004C3EF4" w:rsidRPr="004C70C2">
        <w:rPr>
          <w:rFonts w:ascii="Noto Sans" w:eastAsia="Calibri" w:hAnsi="Noto Sans" w:cs="Noto Sans"/>
          <w:b/>
          <w:color w:val="000000" w:themeColor="text1"/>
          <w:sz w:val="22"/>
          <w:szCs w:val="22"/>
          <w:lang w:val="es-MX" w:eastAsia="en-US"/>
        </w:rPr>
        <w:t>.</w:t>
      </w:r>
    </w:p>
    <w:p w14:paraId="1A2047A3" w14:textId="24C27A24" w:rsidR="005A2701" w:rsidRPr="004C70C2" w:rsidRDefault="005A2701" w:rsidP="003E4C75">
      <w:pPr>
        <w:autoSpaceDE w:val="0"/>
        <w:autoSpaceDN w:val="0"/>
        <w:adjustRightInd w:val="0"/>
        <w:spacing w:line="276" w:lineRule="auto"/>
        <w:contextualSpacing/>
        <w:jc w:val="both"/>
        <w:rPr>
          <w:rFonts w:ascii="Noto Sans" w:eastAsia="Calibri" w:hAnsi="Noto Sans" w:cs="Noto Sans"/>
          <w:b/>
          <w:i/>
          <w:iCs/>
          <w:color w:val="000000" w:themeColor="text1"/>
          <w:sz w:val="20"/>
          <w:szCs w:val="20"/>
        </w:rPr>
      </w:pPr>
      <w:r w:rsidRPr="004C70C2">
        <w:rPr>
          <w:rFonts w:ascii="Noto Sans" w:eastAsia="Calibri" w:hAnsi="Noto Sans" w:cs="Noto Sans"/>
          <w:b/>
          <w:i/>
          <w:iCs/>
          <w:color w:val="000000" w:themeColor="text1"/>
          <w:sz w:val="20"/>
          <w:szCs w:val="20"/>
        </w:rPr>
        <w:t>(inciso f</w:t>
      </w:r>
      <w:r w:rsidR="009F1BC3" w:rsidRPr="004C70C2">
        <w:rPr>
          <w:rFonts w:ascii="Noto Sans" w:eastAsia="Calibri" w:hAnsi="Noto Sans" w:cs="Noto Sans"/>
          <w:b/>
          <w:i/>
          <w:iCs/>
          <w:color w:val="000000" w:themeColor="text1"/>
          <w:sz w:val="20"/>
          <w:szCs w:val="20"/>
        </w:rPr>
        <w:t>)</w:t>
      </w:r>
      <w:r w:rsidRPr="004C70C2">
        <w:rPr>
          <w:rFonts w:ascii="Noto Sans" w:eastAsia="Calibri" w:hAnsi="Noto Sans" w:cs="Noto Sans"/>
          <w:b/>
          <w:i/>
          <w:iCs/>
          <w:color w:val="000000" w:themeColor="text1"/>
          <w:sz w:val="20"/>
          <w:szCs w:val="20"/>
        </w:rPr>
        <w:t xml:space="preserve"> del numeral 4.24.4 de las Políticas, Bases y Lineamientos en materia de Adquisiciones, Arrendamientos y Servicios del Instituto Mexicano del Seguro Social).</w:t>
      </w:r>
    </w:p>
    <w:p w14:paraId="6F604545" w14:textId="77777777" w:rsidR="00C42FE5" w:rsidRPr="004C70C2" w:rsidRDefault="00C42FE5" w:rsidP="003E4C75">
      <w:pPr>
        <w:autoSpaceDE w:val="0"/>
        <w:autoSpaceDN w:val="0"/>
        <w:adjustRightInd w:val="0"/>
        <w:spacing w:line="276" w:lineRule="auto"/>
        <w:jc w:val="both"/>
        <w:rPr>
          <w:rFonts w:ascii="Noto Sans" w:eastAsia="Calibri" w:hAnsi="Noto Sans" w:cs="Noto Sans"/>
          <w:color w:val="000000" w:themeColor="text1"/>
          <w:sz w:val="22"/>
          <w:szCs w:val="22"/>
        </w:rPr>
      </w:pPr>
    </w:p>
    <w:p w14:paraId="5B4E6C3D" w14:textId="77777777" w:rsidR="00C42FE5" w:rsidRPr="004C70C2" w:rsidRDefault="00C42FE5" w:rsidP="003E4C75">
      <w:pPr>
        <w:autoSpaceDE w:val="0"/>
        <w:autoSpaceDN w:val="0"/>
        <w:adjustRightInd w:val="0"/>
        <w:spacing w:line="276" w:lineRule="auto"/>
        <w:jc w:val="both"/>
        <w:rPr>
          <w:rFonts w:ascii="Noto Sans" w:eastAsia="Calibri" w:hAnsi="Noto Sans" w:cs="Noto Sans"/>
          <w:color w:val="000000" w:themeColor="text1"/>
          <w:sz w:val="22"/>
          <w:szCs w:val="22"/>
          <w:lang w:val="es-MX"/>
        </w:rPr>
      </w:pPr>
      <w:r w:rsidRPr="004C70C2">
        <w:rPr>
          <w:rFonts w:ascii="Noto Sans" w:eastAsia="Calibri" w:hAnsi="Noto Sans" w:cs="Noto Sans"/>
          <w:color w:val="000000" w:themeColor="text1"/>
          <w:sz w:val="22"/>
          <w:szCs w:val="22"/>
          <w:lang w:val="es-MX"/>
        </w:rPr>
        <w:t>Para el presente procedimiento no se realizarán visitas a las instalaciones del Instituto.</w:t>
      </w:r>
    </w:p>
    <w:p w14:paraId="3559E8B5" w14:textId="77777777" w:rsidR="005D5940" w:rsidRPr="004C70C2" w:rsidRDefault="005D5940" w:rsidP="003E4C75">
      <w:pPr>
        <w:autoSpaceDE w:val="0"/>
        <w:autoSpaceDN w:val="0"/>
        <w:adjustRightInd w:val="0"/>
        <w:spacing w:line="276" w:lineRule="auto"/>
        <w:jc w:val="both"/>
        <w:rPr>
          <w:rFonts w:ascii="Noto Sans" w:eastAsia="Calibri" w:hAnsi="Noto Sans" w:cs="Noto Sans"/>
          <w:color w:val="000000" w:themeColor="text1"/>
          <w:sz w:val="22"/>
          <w:szCs w:val="22"/>
          <w:lang w:val="es-MX"/>
        </w:rPr>
      </w:pPr>
    </w:p>
    <w:p w14:paraId="626E4841" w14:textId="56171FB9" w:rsidR="00C42FE5" w:rsidRPr="004C70C2" w:rsidRDefault="00C517A4" w:rsidP="003E4C75">
      <w:pPr>
        <w:pStyle w:val="Prrafodelista"/>
        <w:autoSpaceDE w:val="0"/>
        <w:autoSpaceDN w:val="0"/>
        <w:adjustRightInd w:val="0"/>
        <w:spacing w:line="276" w:lineRule="auto"/>
        <w:ind w:left="1068"/>
        <w:jc w:val="both"/>
        <w:rPr>
          <w:rFonts w:ascii="Noto Sans" w:eastAsia="Calibri" w:hAnsi="Noto Sans" w:cs="Noto Sans"/>
          <w:b/>
          <w:color w:val="000000" w:themeColor="text1"/>
          <w:sz w:val="22"/>
          <w:szCs w:val="22"/>
          <w:lang w:val="es-MX" w:eastAsia="en-US"/>
        </w:rPr>
      </w:pPr>
      <w:r w:rsidRPr="004C70C2">
        <w:rPr>
          <w:rFonts w:ascii="Noto Sans" w:eastAsia="Calibri" w:hAnsi="Noto Sans" w:cs="Noto Sans"/>
          <w:b/>
          <w:color w:val="000000" w:themeColor="text1"/>
          <w:sz w:val="22"/>
          <w:szCs w:val="22"/>
          <w:lang w:val="es-MX" w:eastAsia="en-US"/>
        </w:rPr>
        <w:lastRenderedPageBreak/>
        <w:t>7.</w:t>
      </w:r>
      <w:r w:rsidRPr="004C70C2">
        <w:rPr>
          <w:rFonts w:ascii="Noto Sans" w:eastAsia="Calibri" w:hAnsi="Noto Sans" w:cs="Noto Sans"/>
          <w:b/>
          <w:color w:val="000000" w:themeColor="text1"/>
          <w:sz w:val="22"/>
          <w:szCs w:val="22"/>
          <w:lang w:val="es-MX" w:eastAsia="en-US"/>
        </w:rPr>
        <w:tab/>
        <w:t xml:space="preserve">SI SE REQUIERE EFECTUAR </w:t>
      </w:r>
      <w:r w:rsidR="00C42FE5" w:rsidRPr="004C70C2">
        <w:rPr>
          <w:rFonts w:ascii="Noto Sans" w:eastAsia="Calibri" w:hAnsi="Noto Sans" w:cs="Noto Sans"/>
          <w:b/>
          <w:color w:val="000000" w:themeColor="text1"/>
          <w:sz w:val="22"/>
          <w:szCs w:val="22"/>
          <w:lang w:val="es-MX" w:eastAsia="en-US"/>
        </w:rPr>
        <w:t>VISITA</w:t>
      </w:r>
      <w:r w:rsidRPr="004C70C2">
        <w:rPr>
          <w:rFonts w:ascii="Noto Sans" w:eastAsia="Calibri" w:hAnsi="Noto Sans" w:cs="Noto Sans"/>
          <w:b/>
          <w:color w:val="000000" w:themeColor="text1"/>
          <w:sz w:val="22"/>
          <w:szCs w:val="22"/>
          <w:lang w:val="es-MX" w:eastAsia="en-US"/>
        </w:rPr>
        <w:t>S</w:t>
      </w:r>
      <w:r w:rsidR="00C42FE5" w:rsidRPr="004C70C2">
        <w:rPr>
          <w:rFonts w:ascii="Noto Sans" w:eastAsia="Calibri" w:hAnsi="Noto Sans" w:cs="Noto Sans"/>
          <w:b/>
          <w:color w:val="000000" w:themeColor="text1"/>
          <w:sz w:val="22"/>
          <w:szCs w:val="22"/>
          <w:lang w:val="es-MX" w:eastAsia="en-US"/>
        </w:rPr>
        <w:t xml:space="preserve"> A LAS INSTALACIONES DE LOS</w:t>
      </w:r>
      <w:r w:rsidRPr="004C70C2">
        <w:rPr>
          <w:rFonts w:ascii="Noto Sans" w:eastAsia="Calibri" w:hAnsi="Noto Sans" w:cs="Noto Sans"/>
          <w:b/>
          <w:color w:val="000000" w:themeColor="text1"/>
          <w:sz w:val="22"/>
          <w:szCs w:val="22"/>
          <w:lang w:val="es-MX" w:eastAsia="en-US"/>
        </w:rPr>
        <w:t xml:space="preserve"> LICITANTES</w:t>
      </w:r>
      <w:r w:rsidR="004C7D21" w:rsidRPr="004C70C2">
        <w:rPr>
          <w:rFonts w:ascii="Noto Sans" w:eastAsia="Calibri" w:hAnsi="Noto Sans" w:cs="Noto Sans"/>
          <w:b/>
          <w:color w:val="000000" w:themeColor="text1"/>
          <w:sz w:val="22"/>
          <w:szCs w:val="22"/>
          <w:lang w:val="es-MX" w:eastAsia="en-US"/>
        </w:rPr>
        <w:t>. SE DEBERÁ PRECISAR PUNTUALMENTE, EL OBJETO Y EL RESULTADO QUE SE ESPERA OBTENER DE LA MISMA, A EFECTO DE QUE SE PLASME EN LA CONVOCATORIA</w:t>
      </w:r>
      <w:r w:rsidR="004C3EF4" w:rsidRPr="004C70C2">
        <w:rPr>
          <w:rFonts w:ascii="Noto Sans" w:eastAsia="Calibri" w:hAnsi="Noto Sans" w:cs="Noto Sans"/>
          <w:b/>
          <w:color w:val="000000" w:themeColor="text1"/>
          <w:sz w:val="22"/>
          <w:szCs w:val="22"/>
          <w:lang w:val="es-MX" w:eastAsia="en-US"/>
        </w:rPr>
        <w:t>.</w:t>
      </w:r>
      <w:r w:rsidR="00C42FE5" w:rsidRPr="004C70C2">
        <w:rPr>
          <w:rFonts w:ascii="Noto Sans" w:eastAsia="Calibri" w:hAnsi="Noto Sans" w:cs="Noto Sans"/>
          <w:b/>
          <w:color w:val="000000" w:themeColor="text1"/>
          <w:sz w:val="22"/>
          <w:szCs w:val="22"/>
          <w:lang w:val="es-MX" w:eastAsia="en-US"/>
        </w:rPr>
        <w:t xml:space="preserve"> </w:t>
      </w:r>
    </w:p>
    <w:p w14:paraId="5CE8AC10" w14:textId="53D46BE7" w:rsidR="005A2701" w:rsidRPr="004C70C2" w:rsidRDefault="005A2701" w:rsidP="003E4C75">
      <w:pPr>
        <w:autoSpaceDE w:val="0"/>
        <w:autoSpaceDN w:val="0"/>
        <w:adjustRightInd w:val="0"/>
        <w:spacing w:line="276" w:lineRule="auto"/>
        <w:contextualSpacing/>
        <w:jc w:val="both"/>
        <w:rPr>
          <w:rFonts w:ascii="Noto Sans" w:eastAsia="Calibri" w:hAnsi="Noto Sans" w:cs="Noto Sans"/>
          <w:b/>
          <w:i/>
          <w:iCs/>
          <w:color w:val="000000" w:themeColor="text1"/>
          <w:sz w:val="20"/>
          <w:szCs w:val="20"/>
        </w:rPr>
      </w:pPr>
      <w:r w:rsidRPr="004C70C2">
        <w:rPr>
          <w:rFonts w:ascii="Noto Sans" w:eastAsia="Calibri" w:hAnsi="Noto Sans" w:cs="Noto Sans"/>
          <w:b/>
          <w:i/>
          <w:iCs/>
          <w:color w:val="000000" w:themeColor="text1"/>
          <w:sz w:val="20"/>
          <w:szCs w:val="20"/>
        </w:rPr>
        <w:t>(inciso g</w:t>
      </w:r>
      <w:r w:rsidR="009F1BC3" w:rsidRPr="004C70C2">
        <w:rPr>
          <w:rFonts w:ascii="Noto Sans" w:eastAsia="Calibri" w:hAnsi="Noto Sans" w:cs="Noto Sans"/>
          <w:b/>
          <w:i/>
          <w:iCs/>
          <w:color w:val="000000" w:themeColor="text1"/>
          <w:sz w:val="20"/>
          <w:szCs w:val="20"/>
        </w:rPr>
        <w:t>)</w:t>
      </w:r>
      <w:r w:rsidRPr="004C70C2">
        <w:rPr>
          <w:rFonts w:ascii="Noto Sans" w:eastAsia="Calibri" w:hAnsi="Noto Sans" w:cs="Noto Sans"/>
          <w:b/>
          <w:i/>
          <w:iCs/>
          <w:color w:val="000000" w:themeColor="text1"/>
          <w:sz w:val="20"/>
          <w:szCs w:val="20"/>
        </w:rPr>
        <w:t xml:space="preserve"> del numeral 4.24.4 de las Políticas, Bases y Lineamientos en materia de Adquisiciones, Arrendamientos y Servicios del Instituto Mexicano del Seguro Social).</w:t>
      </w:r>
    </w:p>
    <w:p w14:paraId="082DC12A" w14:textId="77777777" w:rsidR="005A2701" w:rsidRPr="004C70C2" w:rsidRDefault="005A2701" w:rsidP="003E4C75">
      <w:pPr>
        <w:autoSpaceDE w:val="0"/>
        <w:autoSpaceDN w:val="0"/>
        <w:adjustRightInd w:val="0"/>
        <w:spacing w:line="276" w:lineRule="auto"/>
        <w:jc w:val="both"/>
        <w:rPr>
          <w:rFonts w:ascii="Noto Sans" w:eastAsia="Calibri" w:hAnsi="Noto Sans" w:cs="Noto Sans"/>
          <w:b/>
          <w:color w:val="000000" w:themeColor="text1"/>
          <w:sz w:val="22"/>
          <w:szCs w:val="22"/>
        </w:rPr>
      </w:pPr>
    </w:p>
    <w:p w14:paraId="39B7C896" w14:textId="2F69AE11" w:rsidR="00C42FE5" w:rsidRPr="004C70C2" w:rsidRDefault="00672BA3" w:rsidP="003E4C75">
      <w:pPr>
        <w:autoSpaceDE w:val="0"/>
        <w:autoSpaceDN w:val="0"/>
        <w:adjustRightInd w:val="0"/>
        <w:spacing w:line="276" w:lineRule="auto"/>
        <w:jc w:val="both"/>
        <w:rPr>
          <w:rFonts w:ascii="Noto Sans" w:eastAsia="Calibri" w:hAnsi="Noto Sans" w:cs="Noto Sans"/>
          <w:sz w:val="22"/>
          <w:szCs w:val="22"/>
          <w:lang w:val="es-MX"/>
        </w:rPr>
      </w:pPr>
      <w:r w:rsidRPr="004C70C2">
        <w:rPr>
          <w:rFonts w:ascii="Noto Sans" w:eastAsia="Calibri" w:hAnsi="Noto Sans" w:cs="Noto Sans"/>
          <w:color w:val="000000" w:themeColor="text1"/>
          <w:sz w:val="22"/>
          <w:szCs w:val="22"/>
          <w:lang w:val="es-MX"/>
        </w:rPr>
        <w:t>Para el presente procedimiento no</w:t>
      </w:r>
      <w:r w:rsidR="00927C22" w:rsidRPr="004C70C2">
        <w:rPr>
          <w:rFonts w:ascii="Noto Sans" w:eastAsia="Calibri" w:hAnsi="Noto Sans" w:cs="Noto Sans"/>
          <w:sz w:val="22"/>
          <w:szCs w:val="22"/>
          <w:lang w:val="es-MX"/>
        </w:rPr>
        <w:t xml:space="preserve"> se realizarán visitas a las instalaciones de los </w:t>
      </w:r>
      <w:r w:rsidR="00B963A7">
        <w:rPr>
          <w:rFonts w:ascii="Noto Sans" w:eastAsia="Calibri" w:hAnsi="Noto Sans" w:cs="Noto Sans"/>
          <w:sz w:val="22"/>
          <w:szCs w:val="22"/>
          <w:lang w:val="es-MX"/>
        </w:rPr>
        <w:t>participantes</w:t>
      </w:r>
      <w:r w:rsidR="00927C22" w:rsidRPr="004C70C2">
        <w:rPr>
          <w:rFonts w:ascii="Noto Sans" w:eastAsia="Calibri" w:hAnsi="Noto Sans" w:cs="Noto Sans"/>
          <w:sz w:val="22"/>
          <w:szCs w:val="22"/>
          <w:lang w:val="es-MX"/>
        </w:rPr>
        <w:t>.</w:t>
      </w:r>
    </w:p>
    <w:p w14:paraId="69E2698D" w14:textId="77777777" w:rsidR="008B6160" w:rsidRPr="004C70C2" w:rsidRDefault="008B6160" w:rsidP="003E4C75">
      <w:pPr>
        <w:autoSpaceDE w:val="0"/>
        <w:autoSpaceDN w:val="0"/>
        <w:adjustRightInd w:val="0"/>
        <w:spacing w:line="276" w:lineRule="auto"/>
        <w:jc w:val="both"/>
        <w:rPr>
          <w:rFonts w:ascii="Noto Sans" w:eastAsia="Calibri" w:hAnsi="Noto Sans" w:cs="Noto Sans"/>
          <w:color w:val="000000" w:themeColor="text1"/>
          <w:sz w:val="22"/>
          <w:szCs w:val="22"/>
          <w:lang w:val="es-MX"/>
        </w:rPr>
      </w:pPr>
    </w:p>
    <w:p w14:paraId="6E580F2B" w14:textId="2AFE71F7" w:rsidR="00C42FE5" w:rsidRPr="004C70C2" w:rsidRDefault="00C517A4" w:rsidP="003E4C75">
      <w:pPr>
        <w:pStyle w:val="Prrafodelista"/>
        <w:autoSpaceDE w:val="0"/>
        <w:autoSpaceDN w:val="0"/>
        <w:adjustRightInd w:val="0"/>
        <w:spacing w:line="276" w:lineRule="auto"/>
        <w:ind w:left="1068"/>
        <w:jc w:val="both"/>
        <w:rPr>
          <w:rFonts w:ascii="Noto Sans" w:eastAsia="Calibri" w:hAnsi="Noto Sans" w:cs="Noto Sans"/>
          <w:b/>
          <w:color w:val="000000" w:themeColor="text1"/>
          <w:sz w:val="22"/>
          <w:szCs w:val="22"/>
          <w:lang w:val="es-MX" w:eastAsia="en-US"/>
        </w:rPr>
      </w:pPr>
      <w:r w:rsidRPr="004C70C2">
        <w:rPr>
          <w:rFonts w:ascii="Noto Sans" w:eastAsia="Calibri" w:hAnsi="Noto Sans" w:cs="Noto Sans"/>
          <w:b/>
          <w:color w:val="000000" w:themeColor="text1"/>
          <w:sz w:val="22"/>
          <w:szCs w:val="22"/>
          <w:lang w:val="es-MX" w:eastAsia="en-US"/>
        </w:rPr>
        <w:t>8.</w:t>
      </w:r>
      <w:r w:rsidRPr="004C70C2">
        <w:rPr>
          <w:rFonts w:ascii="Noto Sans" w:eastAsia="Calibri" w:hAnsi="Noto Sans" w:cs="Noto Sans"/>
          <w:b/>
          <w:color w:val="000000" w:themeColor="text1"/>
          <w:sz w:val="22"/>
          <w:szCs w:val="22"/>
          <w:lang w:val="es-MX" w:eastAsia="en-US"/>
        </w:rPr>
        <w:tab/>
        <w:t xml:space="preserve">LAS </w:t>
      </w:r>
      <w:r w:rsidR="00C42FE5" w:rsidRPr="004C70C2">
        <w:rPr>
          <w:rFonts w:ascii="Noto Sans" w:eastAsia="Calibri" w:hAnsi="Noto Sans" w:cs="Noto Sans"/>
          <w:b/>
          <w:color w:val="000000" w:themeColor="text1"/>
          <w:sz w:val="22"/>
          <w:szCs w:val="22"/>
          <w:lang w:val="es-MX" w:eastAsia="en-US"/>
        </w:rPr>
        <w:t>PENAS CONVENCIONALES Y DEDUCCIONES</w:t>
      </w:r>
      <w:r w:rsidRPr="004C70C2">
        <w:rPr>
          <w:rFonts w:ascii="Noto Sans" w:eastAsia="Calibri" w:hAnsi="Noto Sans" w:cs="Noto Sans"/>
          <w:b/>
          <w:color w:val="000000" w:themeColor="text1"/>
          <w:sz w:val="22"/>
          <w:szCs w:val="22"/>
          <w:lang w:val="es-MX" w:eastAsia="en-US"/>
        </w:rPr>
        <w:t xml:space="preserve"> AL PAGO DE CONFORMIDAD CON LO DISPUESTO EN EL LINEAMIENTO 5.5.8 DE LAS POBALINES:</w:t>
      </w:r>
      <w:r w:rsidR="00C42FE5" w:rsidRPr="004C70C2">
        <w:rPr>
          <w:rFonts w:ascii="Noto Sans" w:eastAsia="Calibri" w:hAnsi="Noto Sans" w:cs="Noto Sans"/>
          <w:b/>
          <w:color w:val="000000" w:themeColor="text1"/>
          <w:sz w:val="22"/>
          <w:szCs w:val="22"/>
          <w:lang w:val="es-MX" w:eastAsia="en-US"/>
        </w:rPr>
        <w:t xml:space="preserve"> </w:t>
      </w:r>
    </w:p>
    <w:p w14:paraId="197BA1F6" w14:textId="5A3F82AB" w:rsidR="005A2701" w:rsidRPr="004C70C2" w:rsidRDefault="005A2701" w:rsidP="003E4C75">
      <w:pPr>
        <w:autoSpaceDE w:val="0"/>
        <w:autoSpaceDN w:val="0"/>
        <w:adjustRightInd w:val="0"/>
        <w:spacing w:line="276" w:lineRule="auto"/>
        <w:contextualSpacing/>
        <w:jc w:val="both"/>
        <w:rPr>
          <w:rFonts w:ascii="Noto Sans" w:eastAsia="Calibri" w:hAnsi="Noto Sans" w:cs="Noto Sans"/>
          <w:b/>
          <w:i/>
          <w:iCs/>
          <w:color w:val="000000" w:themeColor="text1"/>
          <w:sz w:val="20"/>
          <w:szCs w:val="20"/>
        </w:rPr>
      </w:pPr>
      <w:r w:rsidRPr="004C70C2">
        <w:rPr>
          <w:rFonts w:ascii="Noto Sans" w:eastAsia="Calibri" w:hAnsi="Noto Sans" w:cs="Noto Sans"/>
          <w:b/>
          <w:i/>
          <w:iCs/>
          <w:color w:val="000000" w:themeColor="text1"/>
          <w:sz w:val="20"/>
          <w:szCs w:val="20"/>
        </w:rPr>
        <w:t>(inciso h) del numeral 4.24.4 de las Políticas, Bases y Lineamientos en materia de Adquisiciones, Arrendamientos y Servicios del Instituto Mexicano del Seguro Social).</w:t>
      </w:r>
    </w:p>
    <w:p w14:paraId="434AD2FE" w14:textId="77777777" w:rsidR="00C42FE5" w:rsidRPr="004C70C2" w:rsidRDefault="00C42FE5" w:rsidP="003E4C75">
      <w:pPr>
        <w:autoSpaceDE w:val="0"/>
        <w:autoSpaceDN w:val="0"/>
        <w:adjustRightInd w:val="0"/>
        <w:spacing w:line="276" w:lineRule="auto"/>
        <w:jc w:val="both"/>
        <w:rPr>
          <w:rFonts w:ascii="Noto Sans" w:eastAsia="Calibri" w:hAnsi="Noto Sans" w:cs="Noto Sans"/>
          <w:color w:val="000000" w:themeColor="text1"/>
          <w:sz w:val="22"/>
          <w:szCs w:val="22"/>
          <w:lang w:val="es-MX"/>
        </w:rPr>
      </w:pPr>
    </w:p>
    <w:p w14:paraId="288D232E" w14:textId="21850E6D" w:rsidR="00C42FE5" w:rsidRPr="004C70C2" w:rsidRDefault="00C42FE5" w:rsidP="003E4C75">
      <w:pPr>
        <w:autoSpaceDE w:val="0"/>
        <w:autoSpaceDN w:val="0"/>
        <w:adjustRightInd w:val="0"/>
        <w:spacing w:line="276" w:lineRule="auto"/>
        <w:jc w:val="both"/>
        <w:rPr>
          <w:rFonts w:ascii="Noto Sans" w:eastAsia="Calibri" w:hAnsi="Noto Sans" w:cs="Noto Sans"/>
          <w:color w:val="000000" w:themeColor="text1"/>
          <w:sz w:val="22"/>
          <w:szCs w:val="22"/>
          <w:lang w:val="es-MX"/>
        </w:rPr>
      </w:pPr>
      <w:r w:rsidRPr="004C70C2">
        <w:rPr>
          <w:rFonts w:ascii="Noto Sans" w:eastAsia="Calibri" w:hAnsi="Noto Sans" w:cs="Noto Sans"/>
          <w:color w:val="000000" w:themeColor="text1"/>
          <w:sz w:val="22"/>
          <w:szCs w:val="22"/>
          <w:lang w:val="es-MX"/>
        </w:rPr>
        <w:t xml:space="preserve">Con el propósito de garantizar el cabal cumplimiento a las obligaciones establecidas en los contratos que se deriven en el presente procedimiento, de conformidad a lo establecido en los artículos </w:t>
      </w:r>
      <w:r w:rsidR="00081B3D">
        <w:rPr>
          <w:rFonts w:ascii="Noto Sans" w:eastAsia="Calibri" w:hAnsi="Noto Sans" w:cs="Noto Sans"/>
          <w:color w:val="000000" w:themeColor="text1"/>
          <w:sz w:val="22"/>
          <w:szCs w:val="22"/>
          <w:lang w:val="es-MX"/>
        </w:rPr>
        <w:t>66</w:t>
      </w:r>
      <w:r w:rsidRPr="004C70C2">
        <w:rPr>
          <w:rFonts w:ascii="Noto Sans" w:eastAsia="Calibri" w:hAnsi="Noto Sans" w:cs="Noto Sans"/>
          <w:color w:val="000000" w:themeColor="text1"/>
          <w:sz w:val="22"/>
          <w:szCs w:val="22"/>
          <w:lang w:val="es-MX"/>
        </w:rPr>
        <w:t xml:space="preserve"> fracción XIX, </w:t>
      </w:r>
      <w:r w:rsidR="00081B3D">
        <w:rPr>
          <w:rFonts w:ascii="Noto Sans" w:eastAsia="Calibri" w:hAnsi="Noto Sans" w:cs="Noto Sans"/>
          <w:color w:val="000000" w:themeColor="text1"/>
          <w:sz w:val="22"/>
          <w:szCs w:val="22"/>
          <w:lang w:val="es-MX"/>
        </w:rPr>
        <w:t>75 y 76</w:t>
      </w:r>
      <w:r w:rsidRPr="004C70C2">
        <w:rPr>
          <w:rFonts w:ascii="Noto Sans" w:eastAsia="Calibri" w:hAnsi="Noto Sans" w:cs="Noto Sans"/>
          <w:color w:val="000000" w:themeColor="text1"/>
          <w:sz w:val="22"/>
          <w:szCs w:val="22"/>
          <w:lang w:val="es-MX"/>
        </w:rPr>
        <w:t xml:space="preserve"> de la Ley de Adquisiciones, Arrendamientos y Servicios del Sector Público y </w:t>
      </w:r>
      <w:r w:rsidR="009C33A5">
        <w:rPr>
          <w:rFonts w:ascii="Noto Sans" w:eastAsia="Calibri" w:hAnsi="Noto Sans" w:cs="Noto Sans"/>
          <w:color w:val="000000" w:themeColor="text1"/>
          <w:sz w:val="22"/>
          <w:szCs w:val="22"/>
          <w:lang w:val="es-MX"/>
        </w:rPr>
        <w:t>131</w:t>
      </w:r>
      <w:r w:rsidRPr="004C70C2">
        <w:rPr>
          <w:rFonts w:ascii="Noto Sans" w:eastAsia="Calibri" w:hAnsi="Noto Sans" w:cs="Noto Sans"/>
          <w:color w:val="000000" w:themeColor="text1"/>
          <w:sz w:val="22"/>
          <w:szCs w:val="22"/>
          <w:lang w:val="es-MX"/>
        </w:rPr>
        <w:t xml:space="preserve"> segundo párrafo, </w:t>
      </w:r>
      <w:r w:rsidR="00F04418">
        <w:rPr>
          <w:rFonts w:ascii="Noto Sans" w:eastAsia="Calibri" w:hAnsi="Noto Sans" w:cs="Noto Sans"/>
          <w:color w:val="000000" w:themeColor="text1"/>
          <w:sz w:val="22"/>
          <w:szCs w:val="22"/>
          <w:lang w:val="es-MX"/>
        </w:rPr>
        <w:t>141</w:t>
      </w:r>
      <w:r w:rsidRPr="004C70C2">
        <w:rPr>
          <w:rFonts w:ascii="Noto Sans" w:eastAsia="Calibri" w:hAnsi="Noto Sans" w:cs="Noto Sans"/>
          <w:color w:val="000000" w:themeColor="text1"/>
          <w:sz w:val="22"/>
          <w:szCs w:val="22"/>
          <w:lang w:val="es-MX"/>
        </w:rPr>
        <w:t xml:space="preserve">, </w:t>
      </w:r>
      <w:r w:rsidR="0021382A">
        <w:rPr>
          <w:rFonts w:ascii="Noto Sans" w:eastAsia="Calibri" w:hAnsi="Noto Sans" w:cs="Noto Sans"/>
          <w:color w:val="000000" w:themeColor="text1"/>
          <w:sz w:val="22"/>
          <w:szCs w:val="22"/>
          <w:lang w:val="es-MX"/>
        </w:rPr>
        <w:t>142</w:t>
      </w:r>
      <w:r w:rsidRPr="004C70C2">
        <w:rPr>
          <w:rFonts w:ascii="Noto Sans" w:eastAsia="Calibri" w:hAnsi="Noto Sans" w:cs="Noto Sans"/>
          <w:color w:val="000000" w:themeColor="text1"/>
          <w:sz w:val="22"/>
          <w:szCs w:val="22"/>
          <w:lang w:val="es-MX"/>
        </w:rPr>
        <w:t xml:space="preserve">, </w:t>
      </w:r>
      <w:r w:rsidR="00B9151B">
        <w:rPr>
          <w:rFonts w:ascii="Noto Sans" w:eastAsia="Calibri" w:hAnsi="Noto Sans" w:cs="Noto Sans"/>
          <w:color w:val="000000" w:themeColor="text1"/>
          <w:sz w:val="22"/>
          <w:szCs w:val="22"/>
          <w:lang w:val="es-MX"/>
        </w:rPr>
        <w:t>143</w:t>
      </w:r>
      <w:r w:rsidRPr="004C70C2">
        <w:rPr>
          <w:rFonts w:ascii="Noto Sans" w:eastAsia="Calibri" w:hAnsi="Noto Sans" w:cs="Noto Sans"/>
          <w:color w:val="000000" w:themeColor="text1"/>
          <w:sz w:val="22"/>
          <w:szCs w:val="22"/>
          <w:lang w:val="es-MX"/>
        </w:rPr>
        <w:t xml:space="preserve"> y </w:t>
      </w:r>
      <w:r w:rsidR="00AE30D1">
        <w:rPr>
          <w:rFonts w:ascii="Noto Sans" w:eastAsia="Calibri" w:hAnsi="Noto Sans" w:cs="Noto Sans"/>
          <w:color w:val="000000" w:themeColor="text1"/>
          <w:sz w:val="22"/>
          <w:szCs w:val="22"/>
          <w:lang w:val="es-MX"/>
        </w:rPr>
        <w:t>146</w:t>
      </w:r>
      <w:r w:rsidRPr="004C70C2">
        <w:rPr>
          <w:rFonts w:ascii="Noto Sans" w:eastAsia="Calibri" w:hAnsi="Noto Sans" w:cs="Noto Sans"/>
          <w:color w:val="000000" w:themeColor="text1"/>
          <w:sz w:val="22"/>
          <w:szCs w:val="22"/>
          <w:lang w:val="es-MX"/>
        </w:rPr>
        <w:t xml:space="preserve"> de su Reglamento; </w:t>
      </w:r>
      <w:r w:rsidR="004C7D21" w:rsidRPr="004C70C2">
        <w:rPr>
          <w:rFonts w:ascii="Noto Sans" w:eastAsia="Calibri" w:hAnsi="Noto Sans" w:cs="Noto Sans"/>
          <w:color w:val="000000" w:themeColor="text1"/>
          <w:sz w:val="22"/>
          <w:szCs w:val="22"/>
          <w:lang w:val="es-MX"/>
        </w:rPr>
        <w:t xml:space="preserve">se </w:t>
      </w:r>
      <w:r w:rsidRPr="004C70C2">
        <w:rPr>
          <w:rFonts w:ascii="Noto Sans" w:eastAsia="Calibri" w:hAnsi="Noto Sans" w:cs="Noto Sans"/>
          <w:color w:val="000000" w:themeColor="text1"/>
          <w:sz w:val="22"/>
          <w:szCs w:val="22"/>
          <w:lang w:val="es-MX"/>
        </w:rPr>
        <w:t>aplicará</w:t>
      </w:r>
      <w:r w:rsidR="004C7D21" w:rsidRPr="004C70C2">
        <w:rPr>
          <w:rFonts w:ascii="Noto Sans" w:eastAsia="Calibri" w:hAnsi="Noto Sans" w:cs="Noto Sans"/>
          <w:color w:val="000000" w:themeColor="text1"/>
          <w:sz w:val="22"/>
          <w:szCs w:val="22"/>
          <w:lang w:val="es-MX"/>
        </w:rPr>
        <w:t>n</w:t>
      </w:r>
      <w:r w:rsidRPr="004C70C2">
        <w:rPr>
          <w:rFonts w:ascii="Noto Sans" w:eastAsia="Calibri" w:hAnsi="Noto Sans" w:cs="Noto Sans"/>
          <w:color w:val="000000" w:themeColor="text1"/>
          <w:sz w:val="22"/>
          <w:szCs w:val="22"/>
          <w:lang w:val="es-MX"/>
        </w:rPr>
        <w:t xml:space="preserve"> las sanciones descritas a continuación, o, en su caso, </w:t>
      </w:r>
      <w:r w:rsidR="004C7D21" w:rsidRPr="004C70C2">
        <w:rPr>
          <w:rFonts w:ascii="Noto Sans" w:eastAsia="Calibri" w:hAnsi="Noto Sans" w:cs="Noto Sans"/>
          <w:color w:val="000000" w:themeColor="text1"/>
          <w:sz w:val="22"/>
          <w:szCs w:val="22"/>
          <w:lang w:val="es-MX"/>
        </w:rPr>
        <w:t xml:space="preserve">se </w:t>
      </w:r>
      <w:r w:rsidRPr="004C70C2">
        <w:rPr>
          <w:rFonts w:ascii="Noto Sans" w:eastAsia="Calibri" w:hAnsi="Noto Sans" w:cs="Noto Sans"/>
          <w:color w:val="000000" w:themeColor="text1"/>
          <w:sz w:val="22"/>
          <w:szCs w:val="22"/>
          <w:lang w:val="es-MX"/>
        </w:rPr>
        <w:t>llevará a cabo la cancelación de partidas o el procedimiento de rescisión administrativa del contrato.</w:t>
      </w:r>
    </w:p>
    <w:p w14:paraId="498B6B6F" w14:textId="77777777" w:rsidR="000B7283" w:rsidRPr="004C70C2" w:rsidRDefault="000B7283" w:rsidP="003E4C75">
      <w:pPr>
        <w:autoSpaceDE w:val="0"/>
        <w:autoSpaceDN w:val="0"/>
        <w:adjustRightInd w:val="0"/>
        <w:spacing w:line="276" w:lineRule="auto"/>
        <w:jc w:val="both"/>
        <w:rPr>
          <w:rFonts w:ascii="Noto Sans" w:eastAsia="Calibri" w:hAnsi="Noto Sans" w:cs="Noto Sans"/>
          <w:color w:val="000000" w:themeColor="text1"/>
          <w:sz w:val="22"/>
          <w:szCs w:val="22"/>
          <w:lang w:val="es-MX"/>
        </w:rPr>
      </w:pPr>
    </w:p>
    <w:p w14:paraId="04A5655C" w14:textId="5008CE4C" w:rsidR="00C42FE5" w:rsidRPr="004C70C2" w:rsidRDefault="00C517A4" w:rsidP="003E4C75">
      <w:pPr>
        <w:autoSpaceDE w:val="0"/>
        <w:autoSpaceDN w:val="0"/>
        <w:adjustRightInd w:val="0"/>
        <w:spacing w:line="276" w:lineRule="auto"/>
        <w:ind w:left="708"/>
        <w:jc w:val="both"/>
        <w:rPr>
          <w:rFonts w:ascii="Noto Sans" w:eastAsia="Calibri" w:hAnsi="Noto Sans" w:cs="Noto Sans"/>
          <w:b/>
          <w:color w:val="000000" w:themeColor="text1"/>
          <w:sz w:val="22"/>
          <w:szCs w:val="22"/>
          <w:lang w:val="es-MX"/>
        </w:rPr>
      </w:pPr>
      <w:r w:rsidRPr="004C70C2">
        <w:rPr>
          <w:rFonts w:ascii="Noto Sans" w:eastAsia="Calibri" w:hAnsi="Noto Sans" w:cs="Noto Sans"/>
          <w:b/>
          <w:color w:val="000000" w:themeColor="text1"/>
          <w:sz w:val="22"/>
          <w:szCs w:val="22"/>
          <w:lang w:val="es-MX"/>
        </w:rPr>
        <w:t>8</w:t>
      </w:r>
      <w:r w:rsidR="00C42FE5" w:rsidRPr="004C70C2">
        <w:rPr>
          <w:rFonts w:ascii="Noto Sans" w:eastAsia="Calibri" w:hAnsi="Noto Sans" w:cs="Noto Sans"/>
          <w:b/>
          <w:color w:val="000000" w:themeColor="text1"/>
          <w:sz w:val="22"/>
          <w:szCs w:val="22"/>
          <w:lang w:val="es-MX"/>
        </w:rPr>
        <w:t>.1 PENAS CONVENCIONALES</w:t>
      </w:r>
    </w:p>
    <w:p w14:paraId="582E1A57" w14:textId="77777777" w:rsidR="00C42FE5" w:rsidRPr="004C70C2" w:rsidRDefault="00C42FE5" w:rsidP="003E4C75">
      <w:pPr>
        <w:autoSpaceDE w:val="0"/>
        <w:autoSpaceDN w:val="0"/>
        <w:adjustRightInd w:val="0"/>
        <w:spacing w:line="276" w:lineRule="auto"/>
        <w:jc w:val="both"/>
        <w:rPr>
          <w:rFonts w:ascii="Noto Sans" w:eastAsia="Calibri" w:hAnsi="Noto Sans" w:cs="Noto Sans"/>
          <w:color w:val="000000" w:themeColor="text1"/>
          <w:sz w:val="22"/>
          <w:szCs w:val="22"/>
          <w:lang w:val="es-MX"/>
        </w:rPr>
      </w:pPr>
    </w:p>
    <w:p w14:paraId="7BB563FA" w14:textId="79C66486" w:rsidR="00C42FE5" w:rsidRPr="004C70C2" w:rsidRDefault="00C42FE5" w:rsidP="003E4C75">
      <w:pPr>
        <w:autoSpaceDE w:val="0"/>
        <w:autoSpaceDN w:val="0"/>
        <w:adjustRightInd w:val="0"/>
        <w:spacing w:line="276" w:lineRule="auto"/>
        <w:jc w:val="both"/>
        <w:rPr>
          <w:rFonts w:ascii="Noto Sans" w:eastAsia="Calibri" w:hAnsi="Noto Sans" w:cs="Noto Sans"/>
          <w:color w:val="000000" w:themeColor="text1"/>
          <w:sz w:val="22"/>
          <w:szCs w:val="22"/>
          <w:lang w:val="es-MX"/>
        </w:rPr>
      </w:pPr>
      <w:r w:rsidRPr="004C70C2">
        <w:rPr>
          <w:rFonts w:ascii="Noto Sans" w:eastAsia="Calibri" w:hAnsi="Noto Sans" w:cs="Noto Sans"/>
          <w:color w:val="000000" w:themeColor="text1"/>
          <w:sz w:val="22"/>
          <w:szCs w:val="22"/>
          <w:lang w:val="es-MX"/>
        </w:rPr>
        <w:t xml:space="preserve">De conformidad con el Artículo </w:t>
      </w:r>
      <w:r w:rsidR="00081B3D">
        <w:rPr>
          <w:rFonts w:ascii="Noto Sans" w:eastAsia="Calibri" w:hAnsi="Noto Sans" w:cs="Noto Sans"/>
          <w:color w:val="000000" w:themeColor="text1"/>
          <w:sz w:val="22"/>
          <w:szCs w:val="22"/>
          <w:lang w:val="es-MX"/>
        </w:rPr>
        <w:t>75</w:t>
      </w:r>
      <w:r w:rsidRPr="004C70C2">
        <w:rPr>
          <w:rFonts w:ascii="Noto Sans" w:eastAsia="Calibri" w:hAnsi="Noto Sans" w:cs="Noto Sans"/>
          <w:color w:val="000000" w:themeColor="text1"/>
          <w:sz w:val="22"/>
          <w:szCs w:val="22"/>
          <w:lang w:val="es-MX"/>
        </w:rPr>
        <w:t xml:space="preserve"> de la Ley de Adquisiciones, Arrendamientos y Servicios del Sector Público y del </w:t>
      </w:r>
      <w:r w:rsidR="00987587">
        <w:rPr>
          <w:rFonts w:ascii="Noto Sans" w:eastAsia="Calibri" w:hAnsi="Noto Sans" w:cs="Noto Sans"/>
          <w:color w:val="000000" w:themeColor="text1"/>
          <w:sz w:val="22"/>
          <w:szCs w:val="22"/>
          <w:lang w:val="es-MX"/>
        </w:rPr>
        <w:t>141</w:t>
      </w:r>
      <w:r w:rsidRPr="004C70C2">
        <w:rPr>
          <w:rFonts w:ascii="Noto Sans" w:eastAsia="Calibri" w:hAnsi="Noto Sans" w:cs="Noto Sans"/>
          <w:color w:val="000000" w:themeColor="text1"/>
          <w:sz w:val="22"/>
          <w:szCs w:val="22"/>
          <w:lang w:val="es-MX"/>
        </w:rPr>
        <w:t xml:space="preserve"> </w:t>
      </w:r>
      <w:r w:rsidR="00940367">
        <w:rPr>
          <w:rFonts w:ascii="Noto Sans" w:eastAsia="Calibri" w:hAnsi="Noto Sans" w:cs="Noto Sans"/>
          <w:color w:val="000000" w:themeColor="text1"/>
          <w:sz w:val="22"/>
          <w:szCs w:val="22"/>
          <w:lang w:val="es-MX"/>
        </w:rPr>
        <w:t xml:space="preserve">y 142 </w:t>
      </w:r>
      <w:r w:rsidRPr="004C70C2">
        <w:rPr>
          <w:rFonts w:ascii="Noto Sans" w:eastAsia="Calibri" w:hAnsi="Noto Sans" w:cs="Noto Sans"/>
          <w:color w:val="000000" w:themeColor="text1"/>
          <w:sz w:val="22"/>
          <w:szCs w:val="22"/>
          <w:lang w:val="es-MX"/>
        </w:rPr>
        <w:t xml:space="preserve">de su Reglamento, se procederá a la aplicación de penas convencionales por atraso en la entrega de los bienes. </w:t>
      </w:r>
    </w:p>
    <w:p w14:paraId="78C96EFE" w14:textId="77777777" w:rsidR="00C42FE5" w:rsidRPr="004C70C2" w:rsidRDefault="00C42FE5" w:rsidP="003E4C75">
      <w:pPr>
        <w:autoSpaceDE w:val="0"/>
        <w:autoSpaceDN w:val="0"/>
        <w:adjustRightInd w:val="0"/>
        <w:spacing w:line="276" w:lineRule="auto"/>
        <w:jc w:val="both"/>
        <w:rPr>
          <w:rFonts w:ascii="Noto Sans" w:eastAsia="Calibri" w:hAnsi="Noto Sans" w:cs="Noto Sans"/>
          <w:color w:val="000000" w:themeColor="text1"/>
          <w:sz w:val="22"/>
          <w:szCs w:val="22"/>
          <w:lang w:val="es-MX"/>
        </w:rPr>
      </w:pPr>
    </w:p>
    <w:p w14:paraId="62B40C2B" w14:textId="77777777" w:rsidR="00C42FE5" w:rsidRPr="004C70C2" w:rsidRDefault="00C42FE5" w:rsidP="003E4C75">
      <w:pPr>
        <w:autoSpaceDE w:val="0"/>
        <w:autoSpaceDN w:val="0"/>
        <w:adjustRightInd w:val="0"/>
        <w:spacing w:line="276" w:lineRule="auto"/>
        <w:jc w:val="both"/>
        <w:rPr>
          <w:rFonts w:ascii="Noto Sans" w:eastAsia="Calibri" w:hAnsi="Noto Sans" w:cs="Noto Sans"/>
          <w:color w:val="000000" w:themeColor="text1"/>
          <w:sz w:val="22"/>
          <w:szCs w:val="22"/>
          <w:lang w:val="es-MX"/>
        </w:rPr>
      </w:pPr>
      <w:r w:rsidRPr="004C70C2">
        <w:rPr>
          <w:rFonts w:ascii="Noto Sans" w:eastAsia="Calibri" w:hAnsi="Noto Sans" w:cs="Noto Sans"/>
          <w:color w:val="000000" w:themeColor="text1"/>
          <w:sz w:val="22"/>
          <w:szCs w:val="22"/>
          <w:lang w:val="es-MX"/>
        </w:rPr>
        <w:t>Las penas convencionales se aplicarán cuando, por causas imputables al proveedor, la entrega de los bienes se realice con atraso, considerando para esta determinación la fecha convenida o pactada contractualmente entre las partes, considerando lo siguiente:</w:t>
      </w:r>
    </w:p>
    <w:p w14:paraId="3043BE3D" w14:textId="77777777" w:rsidR="00C42FE5" w:rsidRPr="004C70C2" w:rsidRDefault="00C42FE5" w:rsidP="003E4C75">
      <w:pPr>
        <w:autoSpaceDE w:val="0"/>
        <w:autoSpaceDN w:val="0"/>
        <w:adjustRightInd w:val="0"/>
        <w:spacing w:line="276" w:lineRule="auto"/>
        <w:jc w:val="both"/>
        <w:rPr>
          <w:rFonts w:ascii="Noto Sans" w:eastAsia="Calibri" w:hAnsi="Noto Sans" w:cs="Noto Sans"/>
          <w:color w:val="000000" w:themeColor="text1"/>
          <w:sz w:val="22"/>
          <w:szCs w:val="22"/>
          <w:lang w:val="es-MX"/>
        </w:rPr>
      </w:pPr>
    </w:p>
    <w:p w14:paraId="61B847C4" w14:textId="196A49DD" w:rsidR="00443C80" w:rsidRPr="004C70C2" w:rsidRDefault="00443C80" w:rsidP="003E4C75">
      <w:pPr>
        <w:pStyle w:val="Prrafodelista"/>
        <w:numPr>
          <w:ilvl w:val="0"/>
          <w:numId w:val="10"/>
        </w:numPr>
        <w:spacing w:line="276" w:lineRule="auto"/>
        <w:jc w:val="both"/>
        <w:rPr>
          <w:rFonts w:ascii="Noto Sans" w:hAnsi="Noto Sans" w:cs="Noto Sans"/>
          <w:b/>
          <w:bCs/>
          <w:color w:val="000000" w:themeColor="text1"/>
          <w:sz w:val="22"/>
          <w:szCs w:val="22"/>
        </w:rPr>
      </w:pPr>
      <w:bookmarkStart w:id="1" w:name="_Hlk109929035"/>
      <w:r w:rsidRPr="004C70C2">
        <w:rPr>
          <w:rFonts w:ascii="Noto Sans" w:hAnsi="Noto Sans" w:cs="Noto Sans"/>
          <w:color w:val="000000" w:themeColor="text1"/>
          <w:sz w:val="22"/>
          <w:szCs w:val="22"/>
        </w:rPr>
        <w:t xml:space="preserve">Se penalizará con el </w:t>
      </w:r>
      <w:r w:rsidRPr="004C70C2">
        <w:rPr>
          <w:rFonts w:ascii="Noto Sans" w:hAnsi="Noto Sans" w:cs="Noto Sans"/>
          <w:b/>
          <w:bCs/>
          <w:color w:val="000000" w:themeColor="text1"/>
          <w:sz w:val="22"/>
          <w:szCs w:val="22"/>
        </w:rPr>
        <w:t>2.5% (</w:t>
      </w:r>
      <w:proofErr w:type="gramStart"/>
      <w:r w:rsidR="005A2701" w:rsidRPr="004C70C2">
        <w:rPr>
          <w:rFonts w:ascii="Noto Sans" w:hAnsi="Noto Sans" w:cs="Noto Sans"/>
          <w:b/>
          <w:bCs/>
          <w:color w:val="000000" w:themeColor="text1"/>
          <w:sz w:val="22"/>
          <w:szCs w:val="22"/>
        </w:rPr>
        <w:t>d</w:t>
      </w:r>
      <w:r w:rsidRPr="004C70C2">
        <w:rPr>
          <w:rFonts w:ascii="Noto Sans" w:hAnsi="Noto Sans" w:cs="Noto Sans"/>
          <w:b/>
          <w:bCs/>
          <w:color w:val="000000" w:themeColor="text1"/>
          <w:sz w:val="22"/>
          <w:szCs w:val="22"/>
        </w:rPr>
        <w:t>os punto</w:t>
      </w:r>
      <w:proofErr w:type="gramEnd"/>
      <w:r w:rsidRPr="004C70C2">
        <w:rPr>
          <w:rFonts w:ascii="Noto Sans" w:hAnsi="Noto Sans" w:cs="Noto Sans"/>
          <w:b/>
          <w:bCs/>
          <w:color w:val="000000" w:themeColor="text1"/>
          <w:sz w:val="22"/>
          <w:szCs w:val="22"/>
        </w:rPr>
        <w:t xml:space="preserve"> cinco por ciento)</w:t>
      </w:r>
      <w:r w:rsidRPr="004C70C2">
        <w:rPr>
          <w:rFonts w:ascii="Noto Sans" w:hAnsi="Noto Sans" w:cs="Noto Sans"/>
          <w:color w:val="000000" w:themeColor="text1"/>
          <w:sz w:val="22"/>
          <w:szCs w:val="22"/>
        </w:rPr>
        <w:t xml:space="preserve"> de los bienes entregados con atraso por cada día natural de atraso, </w:t>
      </w:r>
      <w:r w:rsidRPr="004C70C2">
        <w:rPr>
          <w:rFonts w:ascii="Noto Sans" w:hAnsi="Noto Sans" w:cs="Noto Sans"/>
          <w:b/>
          <w:bCs/>
          <w:color w:val="000000" w:themeColor="text1"/>
          <w:sz w:val="22"/>
          <w:szCs w:val="22"/>
        </w:rPr>
        <w:t>hasta por cuatro días naturales.</w:t>
      </w:r>
    </w:p>
    <w:bookmarkEnd w:id="1"/>
    <w:p w14:paraId="63460083" w14:textId="0F8E8D7D" w:rsidR="005A2701" w:rsidRPr="004C70C2" w:rsidRDefault="00C42FE5" w:rsidP="003E4C75">
      <w:pPr>
        <w:numPr>
          <w:ilvl w:val="0"/>
          <w:numId w:val="8"/>
        </w:numPr>
        <w:spacing w:line="276" w:lineRule="auto"/>
        <w:jc w:val="both"/>
        <w:rPr>
          <w:rFonts w:ascii="Noto Sans" w:hAnsi="Noto Sans" w:cs="Noto Sans"/>
          <w:color w:val="000000" w:themeColor="text1"/>
          <w:sz w:val="22"/>
          <w:szCs w:val="22"/>
        </w:rPr>
      </w:pPr>
      <w:r w:rsidRPr="004C70C2">
        <w:rPr>
          <w:rFonts w:ascii="Noto Sans" w:hAnsi="Noto Sans" w:cs="Noto Sans"/>
          <w:color w:val="000000" w:themeColor="text1"/>
          <w:sz w:val="22"/>
          <w:szCs w:val="22"/>
        </w:rPr>
        <w:t>Se determinará en función de los bienes no entregados en la fecha convenida.</w:t>
      </w:r>
    </w:p>
    <w:p w14:paraId="1B34EE8C" w14:textId="4997E556" w:rsidR="00C42FE5" w:rsidRPr="004C70C2" w:rsidRDefault="00C42FE5" w:rsidP="003E4C75">
      <w:pPr>
        <w:numPr>
          <w:ilvl w:val="0"/>
          <w:numId w:val="8"/>
        </w:numPr>
        <w:spacing w:line="276" w:lineRule="auto"/>
        <w:jc w:val="both"/>
        <w:rPr>
          <w:rFonts w:ascii="Noto Sans" w:hAnsi="Noto Sans" w:cs="Noto Sans"/>
          <w:color w:val="000000" w:themeColor="text1"/>
          <w:sz w:val="22"/>
          <w:szCs w:val="22"/>
        </w:rPr>
      </w:pPr>
      <w:r w:rsidRPr="004C70C2">
        <w:rPr>
          <w:rFonts w:ascii="Noto Sans" w:hAnsi="Noto Sans" w:cs="Noto Sans"/>
          <w:color w:val="000000" w:themeColor="text1"/>
          <w:sz w:val="22"/>
          <w:szCs w:val="22"/>
        </w:rPr>
        <w:t>El periodo de penalización comienza a contar a partir del día siguiente en que se concluye el plazo o fecha convenida para la entrega de los bienes.</w:t>
      </w:r>
    </w:p>
    <w:p w14:paraId="22920CB2" w14:textId="77777777" w:rsidR="00443C80" w:rsidRPr="004C70C2" w:rsidRDefault="00443C80" w:rsidP="003E4C75">
      <w:pPr>
        <w:spacing w:line="276" w:lineRule="auto"/>
        <w:ind w:left="1134"/>
        <w:jc w:val="both"/>
        <w:rPr>
          <w:rFonts w:ascii="Noto Sans" w:hAnsi="Noto Sans" w:cs="Noto Sans"/>
          <w:color w:val="000000" w:themeColor="text1"/>
          <w:sz w:val="22"/>
          <w:szCs w:val="22"/>
        </w:rPr>
      </w:pPr>
    </w:p>
    <w:p w14:paraId="58B04035" w14:textId="0DA80996" w:rsidR="00C42FE5" w:rsidRPr="004C70C2" w:rsidRDefault="00C42FE5" w:rsidP="003E4C75">
      <w:pPr>
        <w:spacing w:line="276" w:lineRule="auto"/>
        <w:jc w:val="both"/>
        <w:rPr>
          <w:rFonts w:ascii="Noto Sans" w:eastAsia="Calibri" w:hAnsi="Noto Sans" w:cs="Noto Sans"/>
          <w:color w:val="000000" w:themeColor="text1"/>
          <w:sz w:val="22"/>
          <w:szCs w:val="22"/>
          <w:lang w:val="es-MX"/>
        </w:rPr>
      </w:pPr>
      <w:r w:rsidRPr="004C70C2">
        <w:rPr>
          <w:rFonts w:ascii="Noto Sans" w:eastAsia="Calibri" w:hAnsi="Noto Sans" w:cs="Noto Sans"/>
          <w:color w:val="000000" w:themeColor="text1"/>
          <w:sz w:val="22"/>
          <w:szCs w:val="22"/>
          <w:lang w:val="es-MX"/>
        </w:rPr>
        <w:t>Las penas convencionales no excederán el importe de la garantía de cumplimiento del contrato.</w:t>
      </w:r>
    </w:p>
    <w:p w14:paraId="7C9C18CD" w14:textId="77E31AF9" w:rsidR="00C42FE5" w:rsidRPr="004C70C2" w:rsidRDefault="00C42FE5" w:rsidP="003E4C75">
      <w:pPr>
        <w:spacing w:line="276" w:lineRule="auto"/>
        <w:jc w:val="both"/>
        <w:rPr>
          <w:rFonts w:ascii="Noto Sans" w:eastAsia="Calibri" w:hAnsi="Noto Sans" w:cs="Noto Sans"/>
          <w:color w:val="000000" w:themeColor="text1"/>
          <w:sz w:val="22"/>
          <w:szCs w:val="22"/>
          <w:lang w:val="es-MX"/>
        </w:rPr>
      </w:pPr>
    </w:p>
    <w:p w14:paraId="0B7071BA" w14:textId="77777777" w:rsidR="00C42FE5" w:rsidRPr="004C70C2" w:rsidRDefault="00C42FE5" w:rsidP="003E4C75">
      <w:pPr>
        <w:spacing w:line="276" w:lineRule="auto"/>
        <w:jc w:val="both"/>
        <w:rPr>
          <w:rFonts w:ascii="Noto Sans" w:hAnsi="Noto Sans" w:cs="Noto Sans"/>
          <w:color w:val="000000" w:themeColor="text1"/>
          <w:sz w:val="22"/>
          <w:szCs w:val="22"/>
        </w:rPr>
      </w:pPr>
      <w:r w:rsidRPr="004C70C2">
        <w:rPr>
          <w:rFonts w:ascii="Noto Sans" w:hAnsi="Noto Sans" w:cs="Noto Sans"/>
          <w:color w:val="000000" w:themeColor="text1"/>
          <w:sz w:val="22"/>
          <w:szCs w:val="22"/>
        </w:rPr>
        <w:t xml:space="preserve">La penalización por atraso en la entrega de bienes considerará lo siguiente: </w:t>
      </w:r>
    </w:p>
    <w:p w14:paraId="73C7ACC8" w14:textId="77777777" w:rsidR="00C42FE5" w:rsidRPr="004C70C2" w:rsidRDefault="00C42FE5" w:rsidP="003E4C75">
      <w:pPr>
        <w:spacing w:line="276" w:lineRule="auto"/>
        <w:jc w:val="both"/>
        <w:rPr>
          <w:rFonts w:ascii="Noto Sans" w:hAnsi="Noto Sans" w:cs="Noto Sans"/>
          <w:color w:val="000000" w:themeColor="text1"/>
          <w:sz w:val="22"/>
          <w:szCs w:val="22"/>
        </w:rPr>
      </w:pPr>
    </w:p>
    <w:p w14:paraId="4E3C680C" w14:textId="1D97D245" w:rsidR="00C42FE5" w:rsidRPr="004C70C2" w:rsidRDefault="00C42FE5" w:rsidP="003E4C75">
      <w:pPr>
        <w:spacing w:line="276" w:lineRule="auto"/>
        <w:ind w:left="851" w:hanging="284"/>
        <w:jc w:val="both"/>
        <w:rPr>
          <w:rFonts w:ascii="Noto Sans" w:hAnsi="Noto Sans" w:cs="Noto Sans"/>
          <w:color w:val="000000" w:themeColor="text1"/>
          <w:sz w:val="22"/>
          <w:szCs w:val="22"/>
        </w:rPr>
      </w:pPr>
      <w:r w:rsidRPr="004C70C2">
        <w:rPr>
          <w:rFonts w:ascii="Noto Sans" w:hAnsi="Noto Sans" w:cs="Noto Sans"/>
          <w:color w:val="000000" w:themeColor="text1"/>
          <w:sz w:val="22"/>
          <w:szCs w:val="22"/>
        </w:rPr>
        <w:t>•</w:t>
      </w:r>
      <w:r w:rsidRPr="004C70C2">
        <w:rPr>
          <w:rFonts w:ascii="Noto Sans" w:hAnsi="Noto Sans" w:cs="Noto Sans"/>
          <w:color w:val="000000" w:themeColor="text1"/>
          <w:sz w:val="22"/>
          <w:szCs w:val="22"/>
        </w:rPr>
        <w:tab/>
        <w:t>El servidor público designado como Administrador del Contrato será el responsable del cálculo, aplicación y dar seguimiento de las penas convencionales</w:t>
      </w:r>
      <w:r w:rsidR="005A2701" w:rsidRPr="004C70C2">
        <w:rPr>
          <w:rFonts w:ascii="Noto Sans" w:hAnsi="Noto Sans" w:cs="Noto Sans"/>
          <w:color w:val="000000" w:themeColor="text1"/>
          <w:sz w:val="22"/>
          <w:szCs w:val="22"/>
        </w:rPr>
        <w:t>, de igual forma, podrá apoyarse en algún servidor público designado como Auxiliar del Administrador de Contrato.</w:t>
      </w:r>
    </w:p>
    <w:p w14:paraId="7E7063B4" w14:textId="621A14AB" w:rsidR="00C42FE5" w:rsidRPr="004C70C2" w:rsidRDefault="00C42FE5" w:rsidP="003E4C75">
      <w:pPr>
        <w:spacing w:line="276" w:lineRule="auto"/>
        <w:ind w:left="851" w:hanging="284"/>
        <w:jc w:val="both"/>
        <w:rPr>
          <w:rFonts w:ascii="Noto Sans" w:hAnsi="Noto Sans" w:cs="Noto Sans"/>
          <w:color w:val="000000" w:themeColor="text1"/>
          <w:sz w:val="22"/>
          <w:szCs w:val="22"/>
        </w:rPr>
      </w:pPr>
    </w:p>
    <w:p w14:paraId="38ADFE4E" w14:textId="2046B4C0" w:rsidR="00C42FE5" w:rsidRPr="004C70C2" w:rsidRDefault="00C42FE5" w:rsidP="003E4C75">
      <w:pPr>
        <w:spacing w:line="276" w:lineRule="auto"/>
        <w:ind w:left="851" w:hanging="284"/>
        <w:jc w:val="both"/>
        <w:rPr>
          <w:rFonts w:ascii="Noto Sans" w:hAnsi="Noto Sans" w:cs="Noto Sans"/>
          <w:color w:val="000000" w:themeColor="text1"/>
          <w:sz w:val="22"/>
          <w:szCs w:val="22"/>
        </w:rPr>
      </w:pPr>
      <w:r w:rsidRPr="004C70C2">
        <w:rPr>
          <w:rFonts w:ascii="Noto Sans" w:hAnsi="Noto Sans" w:cs="Noto Sans"/>
          <w:color w:val="000000" w:themeColor="text1"/>
          <w:sz w:val="22"/>
          <w:szCs w:val="22"/>
        </w:rPr>
        <w:t>•</w:t>
      </w:r>
      <w:r w:rsidRPr="004C70C2">
        <w:rPr>
          <w:rFonts w:ascii="Noto Sans" w:hAnsi="Noto Sans" w:cs="Noto Sans"/>
          <w:color w:val="000000" w:themeColor="text1"/>
          <w:sz w:val="22"/>
          <w:szCs w:val="22"/>
        </w:rPr>
        <w:tab/>
        <w:t>La pena convencional será calculada por el Administrador del Contrato, por cada día de atraso en la fecha convenida para la entrega de los bienes, de acuerdo con el porcentaje de penalización establecido para el correspondiente procedimiento de contratación.</w:t>
      </w:r>
    </w:p>
    <w:p w14:paraId="0601D161" w14:textId="77777777" w:rsidR="00C42FE5" w:rsidRPr="004C70C2" w:rsidRDefault="00C42FE5" w:rsidP="003E4C75">
      <w:pPr>
        <w:spacing w:line="276" w:lineRule="auto"/>
        <w:ind w:left="851" w:hanging="284"/>
        <w:jc w:val="both"/>
        <w:rPr>
          <w:rFonts w:ascii="Noto Sans" w:hAnsi="Noto Sans" w:cs="Noto Sans"/>
          <w:color w:val="000000" w:themeColor="text1"/>
          <w:sz w:val="22"/>
          <w:szCs w:val="22"/>
        </w:rPr>
      </w:pPr>
    </w:p>
    <w:p w14:paraId="0ECA1DF4" w14:textId="77777777" w:rsidR="00C42FE5" w:rsidRPr="004C70C2" w:rsidRDefault="00C42FE5" w:rsidP="003E4C75">
      <w:pPr>
        <w:spacing w:line="276" w:lineRule="auto"/>
        <w:ind w:left="851" w:hanging="284"/>
        <w:jc w:val="both"/>
        <w:rPr>
          <w:rFonts w:ascii="Noto Sans" w:hAnsi="Noto Sans" w:cs="Noto Sans"/>
          <w:color w:val="000000" w:themeColor="text1"/>
          <w:sz w:val="22"/>
          <w:szCs w:val="22"/>
        </w:rPr>
      </w:pPr>
      <w:r w:rsidRPr="004C70C2">
        <w:rPr>
          <w:rFonts w:ascii="Noto Sans" w:hAnsi="Noto Sans" w:cs="Noto Sans"/>
          <w:color w:val="000000" w:themeColor="text1"/>
          <w:sz w:val="22"/>
          <w:szCs w:val="22"/>
        </w:rPr>
        <w:t>•</w:t>
      </w:r>
      <w:r w:rsidRPr="004C70C2">
        <w:rPr>
          <w:rFonts w:ascii="Noto Sans" w:hAnsi="Noto Sans" w:cs="Noto Sans"/>
          <w:color w:val="000000" w:themeColor="text1"/>
          <w:sz w:val="22"/>
          <w:szCs w:val="22"/>
        </w:rPr>
        <w:tab/>
        <w:t xml:space="preserve">Las penas convencionales deben aplicarse bajo el principio de proporcionalidad, toda vez </w:t>
      </w:r>
      <w:proofErr w:type="gramStart"/>
      <w:r w:rsidRPr="004C70C2">
        <w:rPr>
          <w:rFonts w:ascii="Noto Sans" w:hAnsi="Noto Sans" w:cs="Noto Sans"/>
          <w:color w:val="000000" w:themeColor="text1"/>
          <w:sz w:val="22"/>
          <w:szCs w:val="22"/>
        </w:rPr>
        <w:t>que</w:t>
      </w:r>
      <w:proofErr w:type="gramEnd"/>
      <w:r w:rsidRPr="004C70C2">
        <w:rPr>
          <w:rFonts w:ascii="Noto Sans" w:hAnsi="Noto Sans" w:cs="Noto Sans"/>
          <w:color w:val="000000" w:themeColor="text1"/>
          <w:sz w:val="22"/>
          <w:szCs w:val="22"/>
        </w:rPr>
        <w:t xml:space="preserve"> si una parte de la obligación fue cumplida, la pena no puede ser aplicada a la totalidad del monto contratado. </w:t>
      </w:r>
    </w:p>
    <w:p w14:paraId="7AEBD774" w14:textId="77777777" w:rsidR="00C42FE5" w:rsidRPr="004C70C2" w:rsidRDefault="00C42FE5" w:rsidP="003E4C75">
      <w:pPr>
        <w:spacing w:line="276" w:lineRule="auto"/>
        <w:ind w:left="851" w:hanging="284"/>
        <w:jc w:val="both"/>
        <w:rPr>
          <w:rFonts w:ascii="Noto Sans" w:hAnsi="Noto Sans" w:cs="Noto Sans"/>
          <w:color w:val="000000" w:themeColor="text1"/>
          <w:sz w:val="22"/>
          <w:szCs w:val="22"/>
        </w:rPr>
      </w:pPr>
    </w:p>
    <w:p w14:paraId="44B577B9" w14:textId="77777777" w:rsidR="00C42FE5" w:rsidRPr="004C70C2" w:rsidRDefault="00C42FE5" w:rsidP="003E4C75">
      <w:pPr>
        <w:spacing w:line="276" w:lineRule="auto"/>
        <w:ind w:left="851" w:hanging="284"/>
        <w:jc w:val="both"/>
        <w:rPr>
          <w:rFonts w:ascii="Noto Sans" w:hAnsi="Noto Sans" w:cs="Noto Sans"/>
          <w:color w:val="000000" w:themeColor="text1"/>
          <w:sz w:val="22"/>
          <w:szCs w:val="22"/>
        </w:rPr>
      </w:pPr>
      <w:r w:rsidRPr="004C70C2">
        <w:rPr>
          <w:rFonts w:ascii="Noto Sans" w:hAnsi="Noto Sans" w:cs="Noto Sans"/>
          <w:color w:val="000000" w:themeColor="text1"/>
          <w:sz w:val="22"/>
          <w:szCs w:val="22"/>
        </w:rPr>
        <w:t>•</w:t>
      </w:r>
      <w:r w:rsidRPr="004C70C2">
        <w:rPr>
          <w:rFonts w:ascii="Noto Sans" w:hAnsi="Noto Sans" w:cs="Noto Sans"/>
          <w:color w:val="000000" w:themeColor="text1"/>
          <w:sz w:val="22"/>
          <w:szCs w:val="22"/>
        </w:rPr>
        <w:tab/>
        <w:t xml:space="preserve">La penalización se calculará a partir del día siguiente en que concluye el plazo o fecha convenida para la entrega de los bienes. </w:t>
      </w:r>
    </w:p>
    <w:p w14:paraId="00BED458" w14:textId="77777777" w:rsidR="00C42FE5" w:rsidRPr="004C70C2" w:rsidRDefault="00C42FE5" w:rsidP="003E4C75">
      <w:pPr>
        <w:spacing w:line="276" w:lineRule="auto"/>
        <w:ind w:left="851" w:hanging="284"/>
        <w:jc w:val="both"/>
        <w:rPr>
          <w:rFonts w:ascii="Noto Sans" w:hAnsi="Noto Sans" w:cs="Noto Sans"/>
          <w:color w:val="000000" w:themeColor="text1"/>
          <w:sz w:val="22"/>
          <w:szCs w:val="22"/>
        </w:rPr>
      </w:pPr>
    </w:p>
    <w:p w14:paraId="33E4E92B" w14:textId="61A8BED3" w:rsidR="00C42FE5" w:rsidRPr="004C70C2" w:rsidRDefault="00C42FE5" w:rsidP="003E4C75">
      <w:pPr>
        <w:spacing w:line="276" w:lineRule="auto"/>
        <w:ind w:left="851" w:hanging="284"/>
        <w:jc w:val="both"/>
        <w:rPr>
          <w:rFonts w:ascii="Noto Sans" w:hAnsi="Noto Sans" w:cs="Noto Sans"/>
          <w:color w:val="000000" w:themeColor="text1"/>
          <w:sz w:val="22"/>
          <w:szCs w:val="22"/>
        </w:rPr>
      </w:pPr>
      <w:r w:rsidRPr="004C70C2">
        <w:rPr>
          <w:rFonts w:ascii="Noto Sans" w:hAnsi="Noto Sans" w:cs="Noto Sans"/>
          <w:color w:val="000000" w:themeColor="text1"/>
          <w:sz w:val="22"/>
          <w:szCs w:val="22"/>
        </w:rPr>
        <w:t>•</w:t>
      </w:r>
      <w:r w:rsidRPr="004C70C2">
        <w:rPr>
          <w:rFonts w:ascii="Noto Sans" w:hAnsi="Noto Sans" w:cs="Noto Sans"/>
          <w:color w:val="000000" w:themeColor="text1"/>
          <w:sz w:val="22"/>
          <w:szCs w:val="22"/>
        </w:rPr>
        <w:tab/>
        <w:t xml:space="preserve">En ningún caso, se deberá autorizar el pago de los bienes, sí no se han determinado, calculado y notificado al Proveedor, las penas convencionales aplicadas en términos de lo dispuesto en el contrato, así como su registro y validación en el Sistema </w:t>
      </w:r>
      <w:r w:rsidR="00B8399D">
        <w:rPr>
          <w:rFonts w:ascii="Noto Sans" w:hAnsi="Noto Sans" w:cs="Noto Sans"/>
          <w:color w:val="000000" w:themeColor="text1"/>
          <w:sz w:val="22"/>
          <w:szCs w:val="22"/>
        </w:rPr>
        <w:t>FINAT</w:t>
      </w:r>
      <w:r w:rsidRPr="004C70C2">
        <w:rPr>
          <w:rFonts w:ascii="Noto Sans" w:hAnsi="Noto Sans" w:cs="Noto Sans"/>
          <w:color w:val="000000" w:themeColor="text1"/>
          <w:sz w:val="22"/>
          <w:szCs w:val="22"/>
        </w:rPr>
        <w:t>.</w:t>
      </w:r>
    </w:p>
    <w:p w14:paraId="6FD1EF1C" w14:textId="77777777" w:rsidR="003416C4" w:rsidRDefault="003416C4" w:rsidP="003E4C75">
      <w:pPr>
        <w:spacing w:line="276" w:lineRule="auto"/>
        <w:ind w:left="851" w:hanging="284"/>
        <w:jc w:val="both"/>
        <w:rPr>
          <w:rFonts w:ascii="Noto Sans" w:hAnsi="Noto Sans" w:cs="Noto Sans"/>
          <w:color w:val="000000" w:themeColor="text1"/>
          <w:sz w:val="22"/>
          <w:szCs w:val="22"/>
        </w:rPr>
      </w:pPr>
    </w:p>
    <w:p w14:paraId="63CEFE5E" w14:textId="5587F010" w:rsidR="00C42FE5" w:rsidRPr="004C70C2" w:rsidRDefault="00C517A4" w:rsidP="003E4C75">
      <w:pPr>
        <w:spacing w:line="276" w:lineRule="auto"/>
        <w:ind w:firstLine="567"/>
        <w:jc w:val="both"/>
        <w:rPr>
          <w:rFonts w:ascii="Noto Sans" w:eastAsia="Calibri" w:hAnsi="Noto Sans" w:cs="Noto Sans"/>
          <w:b/>
          <w:color w:val="000000" w:themeColor="text1"/>
          <w:sz w:val="22"/>
          <w:szCs w:val="22"/>
          <w:lang w:val="es-MX"/>
        </w:rPr>
      </w:pPr>
      <w:r w:rsidRPr="004C70C2">
        <w:rPr>
          <w:rFonts w:ascii="Noto Sans" w:eastAsia="Calibri" w:hAnsi="Noto Sans" w:cs="Noto Sans"/>
          <w:b/>
          <w:color w:val="000000" w:themeColor="text1"/>
          <w:sz w:val="22"/>
          <w:szCs w:val="22"/>
          <w:lang w:val="es-MX"/>
        </w:rPr>
        <w:t>8</w:t>
      </w:r>
      <w:r w:rsidR="00C42FE5" w:rsidRPr="004C70C2">
        <w:rPr>
          <w:rFonts w:ascii="Noto Sans" w:eastAsia="Calibri" w:hAnsi="Noto Sans" w:cs="Noto Sans"/>
          <w:b/>
          <w:color w:val="000000" w:themeColor="text1"/>
          <w:sz w:val="22"/>
          <w:szCs w:val="22"/>
          <w:lang w:val="es-MX"/>
        </w:rPr>
        <w:t>.2 DEDUCTIVAS</w:t>
      </w:r>
    </w:p>
    <w:p w14:paraId="170141AE" w14:textId="77777777" w:rsidR="00C42FE5" w:rsidRPr="004C70C2" w:rsidRDefault="00C42FE5" w:rsidP="003E4C75">
      <w:pPr>
        <w:spacing w:line="276" w:lineRule="auto"/>
        <w:jc w:val="both"/>
        <w:rPr>
          <w:rFonts w:ascii="Noto Sans" w:eastAsia="Calibri" w:hAnsi="Noto Sans" w:cs="Noto Sans"/>
          <w:b/>
          <w:color w:val="000000" w:themeColor="text1"/>
          <w:sz w:val="22"/>
          <w:szCs w:val="22"/>
          <w:lang w:val="es-MX"/>
        </w:rPr>
      </w:pPr>
    </w:p>
    <w:p w14:paraId="26416869" w14:textId="1263DF88" w:rsidR="00C42FE5" w:rsidRDefault="00C42FE5" w:rsidP="003E4C75">
      <w:pPr>
        <w:spacing w:line="276" w:lineRule="auto"/>
        <w:jc w:val="both"/>
        <w:rPr>
          <w:rFonts w:ascii="Noto Sans" w:eastAsia="Calibri" w:hAnsi="Noto Sans" w:cs="Noto Sans"/>
          <w:color w:val="000000" w:themeColor="text1"/>
          <w:sz w:val="22"/>
          <w:szCs w:val="22"/>
          <w:lang w:val="es-MX"/>
        </w:rPr>
      </w:pPr>
      <w:r w:rsidRPr="004C70C2">
        <w:rPr>
          <w:rFonts w:ascii="Noto Sans" w:eastAsia="Calibri" w:hAnsi="Noto Sans" w:cs="Noto Sans"/>
          <w:color w:val="000000" w:themeColor="text1"/>
          <w:sz w:val="22"/>
          <w:szCs w:val="22"/>
          <w:lang w:val="es-MX"/>
        </w:rPr>
        <w:t xml:space="preserve">Con fundamento en lo dispuesto en el Artículo </w:t>
      </w:r>
      <w:r w:rsidR="00081B3D">
        <w:rPr>
          <w:rFonts w:ascii="Noto Sans" w:eastAsia="Calibri" w:hAnsi="Noto Sans" w:cs="Noto Sans"/>
          <w:color w:val="000000" w:themeColor="text1"/>
          <w:sz w:val="22"/>
          <w:szCs w:val="22"/>
          <w:lang w:val="es-MX"/>
        </w:rPr>
        <w:t>76</w:t>
      </w:r>
      <w:r w:rsidRPr="004C70C2">
        <w:rPr>
          <w:rFonts w:ascii="Noto Sans" w:eastAsia="Calibri" w:hAnsi="Noto Sans" w:cs="Noto Sans"/>
          <w:color w:val="000000" w:themeColor="text1"/>
          <w:sz w:val="22"/>
          <w:szCs w:val="22"/>
          <w:lang w:val="es-MX"/>
        </w:rPr>
        <w:t xml:space="preserve"> de la Ley de Adquisiciones, Arrendamientos y Servicios del Sector Público y </w:t>
      </w:r>
      <w:r w:rsidR="00C65AAC">
        <w:rPr>
          <w:rFonts w:ascii="Noto Sans" w:eastAsia="Calibri" w:hAnsi="Noto Sans" w:cs="Noto Sans"/>
          <w:color w:val="000000" w:themeColor="text1"/>
          <w:sz w:val="22"/>
          <w:szCs w:val="22"/>
          <w:lang w:val="es-MX"/>
        </w:rPr>
        <w:t>143</w:t>
      </w:r>
      <w:r w:rsidRPr="004C70C2">
        <w:rPr>
          <w:rFonts w:ascii="Noto Sans" w:eastAsia="Calibri" w:hAnsi="Noto Sans" w:cs="Noto Sans"/>
          <w:color w:val="000000" w:themeColor="text1"/>
          <w:sz w:val="22"/>
          <w:szCs w:val="22"/>
          <w:lang w:val="es-MX"/>
        </w:rPr>
        <w:t xml:space="preserve"> de su Reglamento, se aplicará</w:t>
      </w:r>
      <w:r w:rsidR="007059B9" w:rsidRPr="004C70C2">
        <w:rPr>
          <w:rFonts w:ascii="Noto Sans" w:eastAsia="Calibri" w:hAnsi="Noto Sans" w:cs="Noto Sans"/>
          <w:color w:val="000000" w:themeColor="text1"/>
          <w:sz w:val="22"/>
          <w:szCs w:val="22"/>
          <w:lang w:val="es-MX"/>
        </w:rPr>
        <w:t>n</w:t>
      </w:r>
      <w:r w:rsidRPr="004C70C2">
        <w:rPr>
          <w:rFonts w:ascii="Noto Sans" w:eastAsia="Calibri" w:hAnsi="Noto Sans" w:cs="Noto Sans"/>
          <w:color w:val="000000" w:themeColor="text1"/>
          <w:sz w:val="22"/>
          <w:szCs w:val="22"/>
          <w:lang w:val="es-MX"/>
        </w:rPr>
        <w:t xml:space="preserve"> deductivas en el siguiente caso:</w:t>
      </w:r>
    </w:p>
    <w:p w14:paraId="2E08E9D0" w14:textId="77777777" w:rsidR="00B93720" w:rsidRDefault="00B93720" w:rsidP="003E4C75">
      <w:pPr>
        <w:spacing w:line="276" w:lineRule="auto"/>
        <w:jc w:val="both"/>
        <w:rPr>
          <w:rFonts w:ascii="Noto Sans" w:eastAsia="Calibri" w:hAnsi="Noto Sans" w:cs="Noto Sans"/>
          <w:color w:val="000000" w:themeColor="text1"/>
          <w:sz w:val="22"/>
          <w:szCs w:val="22"/>
          <w:lang w:val="es-MX"/>
        </w:rPr>
      </w:pPr>
    </w:p>
    <w:p w14:paraId="119A1194" w14:textId="77777777" w:rsidR="00B93720" w:rsidRDefault="00B93720" w:rsidP="003E4C75">
      <w:pPr>
        <w:spacing w:line="276" w:lineRule="auto"/>
        <w:jc w:val="both"/>
        <w:rPr>
          <w:rFonts w:ascii="Noto Sans" w:eastAsia="Calibri" w:hAnsi="Noto Sans" w:cs="Noto Sans"/>
          <w:color w:val="000000" w:themeColor="text1"/>
          <w:sz w:val="22"/>
          <w:szCs w:val="22"/>
          <w:lang w:val="es-MX"/>
        </w:rPr>
      </w:pPr>
    </w:p>
    <w:p w14:paraId="63C8F0E6" w14:textId="77777777" w:rsidR="00B93720" w:rsidRDefault="00B93720" w:rsidP="003E4C75">
      <w:pPr>
        <w:spacing w:line="276" w:lineRule="auto"/>
        <w:jc w:val="both"/>
        <w:rPr>
          <w:rFonts w:ascii="Noto Sans" w:eastAsia="Calibri" w:hAnsi="Noto Sans" w:cs="Noto Sans"/>
          <w:color w:val="000000" w:themeColor="text1"/>
          <w:sz w:val="22"/>
          <w:szCs w:val="22"/>
          <w:lang w:val="es-MX"/>
        </w:rPr>
      </w:pPr>
    </w:p>
    <w:p w14:paraId="488814D7" w14:textId="77777777" w:rsidR="00B93720" w:rsidRPr="004C70C2" w:rsidRDefault="00B93720" w:rsidP="003E4C75">
      <w:pPr>
        <w:spacing w:line="276" w:lineRule="auto"/>
        <w:jc w:val="both"/>
        <w:rPr>
          <w:rFonts w:ascii="Noto Sans" w:eastAsia="Calibri" w:hAnsi="Noto Sans" w:cs="Noto Sans"/>
          <w:color w:val="000000" w:themeColor="text1"/>
          <w:sz w:val="22"/>
          <w:szCs w:val="22"/>
          <w:lang w:val="es-MX"/>
        </w:rPr>
      </w:pPr>
    </w:p>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25"/>
        <w:gridCol w:w="1559"/>
        <w:gridCol w:w="4422"/>
      </w:tblGrid>
      <w:tr w:rsidR="00C42FE5" w:rsidRPr="004C70C2" w14:paraId="2BEC3900" w14:textId="77777777" w:rsidTr="00106633">
        <w:trPr>
          <w:trHeight w:val="587"/>
          <w:tblHeader/>
        </w:trPr>
        <w:tc>
          <w:tcPr>
            <w:tcW w:w="4225" w:type="dxa"/>
            <w:tcBorders>
              <w:top w:val="single" w:sz="4" w:space="0" w:color="000000"/>
              <w:left w:val="single" w:sz="4" w:space="0" w:color="000000"/>
              <w:bottom w:val="single" w:sz="4" w:space="0" w:color="000000"/>
              <w:right w:val="single" w:sz="4" w:space="0" w:color="000000"/>
            </w:tcBorders>
            <w:shd w:val="clear" w:color="auto" w:fill="BFBFBF"/>
            <w:hideMark/>
          </w:tcPr>
          <w:p w14:paraId="1A6781A2" w14:textId="77777777" w:rsidR="00C42FE5" w:rsidRPr="004C70C2" w:rsidRDefault="00C42FE5" w:rsidP="003E4C75">
            <w:pPr>
              <w:spacing w:line="276" w:lineRule="auto"/>
              <w:contextualSpacing/>
              <w:jc w:val="both"/>
              <w:rPr>
                <w:rFonts w:ascii="Noto Sans" w:hAnsi="Noto Sans" w:cs="Noto Sans"/>
                <w:b/>
                <w:color w:val="000000" w:themeColor="text1"/>
                <w:sz w:val="22"/>
                <w:szCs w:val="22"/>
                <w:lang w:val="es-MX"/>
              </w:rPr>
            </w:pPr>
            <w:r w:rsidRPr="004C70C2">
              <w:rPr>
                <w:rFonts w:ascii="Noto Sans" w:hAnsi="Noto Sans" w:cs="Noto Sans"/>
                <w:b/>
                <w:color w:val="000000" w:themeColor="text1"/>
                <w:sz w:val="22"/>
                <w:szCs w:val="22"/>
                <w:lang w:val="es-MX"/>
              </w:rPr>
              <w:lastRenderedPageBreak/>
              <w:t>Causa</w:t>
            </w:r>
          </w:p>
        </w:tc>
        <w:tc>
          <w:tcPr>
            <w:tcW w:w="1559" w:type="dxa"/>
            <w:tcBorders>
              <w:top w:val="single" w:sz="4" w:space="0" w:color="000000"/>
              <w:left w:val="single" w:sz="4" w:space="0" w:color="000000"/>
              <w:bottom w:val="single" w:sz="4" w:space="0" w:color="000000"/>
              <w:right w:val="single" w:sz="4" w:space="0" w:color="000000"/>
            </w:tcBorders>
            <w:shd w:val="clear" w:color="auto" w:fill="BFBFBF"/>
            <w:hideMark/>
          </w:tcPr>
          <w:p w14:paraId="0FE4F60D" w14:textId="77777777" w:rsidR="00C42FE5" w:rsidRPr="004C70C2" w:rsidRDefault="00C42FE5" w:rsidP="003E4C75">
            <w:pPr>
              <w:spacing w:line="276" w:lineRule="auto"/>
              <w:contextualSpacing/>
              <w:jc w:val="both"/>
              <w:rPr>
                <w:rFonts w:ascii="Noto Sans" w:hAnsi="Noto Sans" w:cs="Noto Sans"/>
                <w:b/>
                <w:color w:val="000000" w:themeColor="text1"/>
                <w:sz w:val="22"/>
                <w:szCs w:val="22"/>
                <w:lang w:val="es-MX"/>
              </w:rPr>
            </w:pPr>
            <w:r w:rsidRPr="004C70C2">
              <w:rPr>
                <w:rFonts w:ascii="Noto Sans" w:hAnsi="Noto Sans" w:cs="Noto Sans"/>
                <w:b/>
                <w:color w:val="000000" w:themeColor="text1"/>
                <w:sz w:val="22"/>
                <w:szCs w:val="22"/>
                <w:lang w:val="es-MX"/>
              </w:rPr>
              <w:t>Porcentaje</w:t>
            </w:r>
          </w:p>
        </w:tc>
        <w:tc>
          <w:tcPr>
            <w:tcW w:w="4422" w:type="dxa"/>
            <w:tcBorders>
              <w:top w:val="single" w:sz="4" w:space="0" w:color="000000"/>
              <w:left w:val="single" w:sz="4" w:space="0" w:color="000000"/>
              <w:bottom w:val="single" w:sz="4" w:space="0" w:color="000000"/>
              <w:right w:val="single" w:sz="4" w:space="0" w:color="000000"/>
            </w:tcBorders>
            <w:shd w:val="clear" w:color="auto" w:fill="BFBFBF"/>
            <w:hideMark/>
          </w:tcPr>
          <w:p w14:paraId="5DC00E2A" w14:textId="77777777" w:rsidR="00C42FE5" w:rsidRPr="004C70C2" w:rsidRDefault="00C42FE5" w:rsidP="003E4C75">
            <w:pPr>
              <w:spacing w:line="276" w:lineRule="auto"/>
              <w:contextualSpacing/>
              <w:jc w:val="both"/>
              <w:rPr>
                <w:rFonts w:ascii="Noto Sans" w:hAnsi="Noto Sans" w:cs="Noto Sans"/>
                <w:b/>
                <w:color w:val="000000" w:themeColor="text1"/>
                <w:sz w:val="22"/>
                <w:szCs w:val="22"/>
                <w:lang w:val="es-MX"/>
              </w:rPr>
            </w:pPr>
            <w:r w:rsidRPr="004C70C2">
              <w:rPr>
                <w:rFonts w:ascii="Noto Sans" w:hAnsi="Noto Sans" w:cs="Noto Sans"/>
                <w:b/>
                <w:color w:val="000000" w:themeColor="text1"/>
                <w:sz w:val="22"/>
                <w:szCs w:val="22"/>
                <w:lang w:val="es-MX"/>
              </w:rPr>
              <w:t>Cálculo</w:t>
            </w:r>
          </w:p>
        </w:tc>
      </w:tr>
      <w:tr w:rsidR="00C42FE5" w:rsidRPr="004C70C2" w14:paraId="16000EC7" w14:textId="77777777" w:rsidTr="0008088B">
        <w:trPr>
          <w:trHeight w:val="3516"/>
        </w:trPr>
        <w:tc>
          <w:tcPr>
            <w:tcW w:w="4225" w:type="dxa"/>
            <w:tcBorders>
              <w:top w:val="single" w:sz="4" w:space="0" w:color="000000"/>
              <w:left w:val="single" w:sz="4" w:space="0" w:color="000000"/>
              <w:bottom w:val="single" w:sz="4" w:space="0" w:color="000000"/>
              <w:right w:val="single" w:sz="4" w:space="0" w:color="000000"/>
            </w:tcBorders>
          </w:tcPr>
          <w:p w14:paraId="20538361" w14:textId="419BBC1B" w:rsidR="00C42FE5" w:rsidRPr="004C70C2" w:rsidRDefault="00C42FE5" w:rsidP="003E4C75">
            <w:pPr>
              <w:spacing w:line="276" w:lineRule="auto"/>
              <w:contextualSpacing/>
              <w:jc w:val="both"/>
              <w:rPr>
                <w:rFonts w:ascii="Noto Sans" w:hAnsi="Noto Sans" w:cs="Noto Sans"/>
                <w:color w:val="000000" w:themeColor="text1"/>
                <w:sz w:val="22"/>
                <w:szCs w:val="22"/>
                <w:lang w:val="es-MX"/>
              </w:rPr>
            </w:pPr>
            <w:r w:rsidRPr="004C70C2">
              <w:rPr>
                <w:rFonts w:ascii="Noto Sans" w:hAnsi="Noto Sans" w:cs="Noto Sans"/>
                <w:color w:val="000000" w:themeColor="text1"/>
                <w:sz w:val="22"/>
                <w:szCs w:val="22"/>
                <w:lang w:val="es-MX"/>
              </w:rPr>
              <w:t xml:space="preserve">Cuando el proveedor no de cumplimiento en el plazo señalado a la solicitud de canje o recolección de los bienes cuando </w:t>
            </w:r>
            <w:r w:rsidR="0008088B">
              <w:rPr>
                <w:rFonts w:ascii="Noto Sans" w:hAnsi="Noto Sans" w:cs="Noto Sans"/>
                <w:color w:val="000000" w:themeColor="text1"/>
                <w:sz w:val="22"/>
                <w:szCs w:val="22"/>
                <w:lang w:val="es-MX"/>
              </w:rPr>
              <w:t>é</w:t>
            </w:r>
            <w:r w:rsidRPr="004C70C2">
              <w:rPr>
                <w:rFonts w:ascii="Noto Sans" w:hAnsi="Noto Sans" w:cs="Noto Sans"/>
                <w:color w:val="000000" w:themeColor="text1"/>
                <w:sz w:val="22"/>
                <w:szCs w:val="22"/>
                <w:lang w:val="es-MX"/>
              </w:rPr>
              <w:t xml:space="preserve">stos no cumplan con requisitos de calidad, o </w:t>
            </w:r>
            <w:r w:rsidR="00866AB0" w:rsidRPr="004C70C2">
              <w:rPr>
                <w:rFonts w:ascii="Noto Sans" w:hAnsi="Noto Sans" w:cs="Noto Sans"/>
                <w:color w:val="000000" w:themeColor="text1"/>
                <w:sz w:val="22"/>
                <w:szCs w:val="22"/>
                <w:lang w:val="es-MX"/>
              </w:rPr>
              <w:t>presenten defectos</w:t>
            </w:r>
            <w:r w:rsidRPr="004C70C2">
              <w:rPr>
                <w:rFonts w:ascii="Noto Sans" w:hAnsi="Noto Sans" w:cs="Noto Sans"/>
                <w:color w:val="000000" w:themeColor="text1"/>
                <w:sz w:val="22"/>
                <w:szCs w:val="22"/>
                <w:lang w:val="es-MX"/>
              </w:rPr>
              <w:t xml:space="preserve"> </w:t>
            </w:r>
            <w:r w:rsidR="00CC7AB1" w:rsidRPr="004C70C2">
              <w:rPr>
                <w:rFonts w:ascii="Noto Sans" w:hAnsi="Noto Sans" w:cs="Noto Sans"/>
                <w:color w:val="000000" w:themeColor="text1"/>
                <w:sz w:val="22"/>
                <w:szCs w:val="22"/>
                <w:lang w:val="es-MX"/>
              </w:rPr>
              <w:t>y/</w:t>
            </w:r>
            <w:r w:rsidRPr="004C70C2">
              <w:rPr>
                <w:rFonts w:ascii="Noto Sans" w:hAnsi="Noto Sans" w:cs="Noto Sans"/>
                <w:color w:val="000000" w:themeColor="text1"/>
                <w:sz w:val="22"/>
                <w:szCs w:val="22"/>
                <w:lang w:val="es-MX"/>
              </w:rPr>
              <w:t>o vicios ocultos.</w:t>
            </w:r>
            <w:r w:rsidR="00790BA4" w:rsidRPr="004C70C2">
              <w:rPr>
                <w:rFonts w:ascii="Noto Sans" w:hAnsi="Noto Sans" w:cs="Noto Sans"/>
                <w:color w:val="000000" w:themeColor="text1"/>
                <w:sz w:val="22"/>
                <w:szCs w:val="22"/>
                <w:lang w:val="es-MX"/>
              </w:rPr>
              <w:t xml:space="preserve"> Dicha solicitud se realizará por escrito por parte del Administrador de Contrato</w:t>
            </w:r>
            <w:r w:rsidR="0008088B">
              <w:rPr>
                <w:rFonts w:ascii="Noto Sans" w:hAnsi="Noto Sans" w:cs="Noto Sans"/>
                <w:color w:val="000000" w:themeColor="text1"/>
                <w:sz w:val="22"/>
                <w:szCs w:val="22"/>
                <w:lang w:val="es-MX"/>
              </w:rPr>
              <w:t>.</w:t>
            </w:r>
          </w:p>
        </w:tc>
        <w:tc>
          <w:tcPr>
            <w:tcW w:w="1559" w:type="dxa"/>
            <w:tcBorders>
              <w:top w:val="single" w:sz="4" w:space="0" w:color="000000"/>
              <w:left w:val="single" w:sz="4" w:space="0" w:color="000000"/>
              <w:bottom w:val="single" w:sz="4" w:space="0" w:color="000000"/>
              <w:right w:val="single" w:sz="4" w:space="0" w:color="000000"/>
            </w:tcBorders>
            <w:hideMark/>
          </w:tcPr>
          <w:p w14:paraId="3EE3D391" w14:textId="466AA33C" w:rsidR="00C42FE5" w:rsidRPr="004C70C2" w:rsidRDefault="00C42FE5" w:rsidP="003E4C75">
            <w:pPr>
              <w:spacing w:line="276" w:lineRule="auto"/>
              <w:contextualSpacing/>
              <w:jc w:val="both"/>
              <w:rPr>
                <w:rFonts w:ascii="Noto Sans" w:hAnsi="Noto Sans" w:cs="Noto Sans"/>
                <w:color w:val="000000" w:themeColor="text1"/>
                <w:sz w:val="22"/>
                <w:szCs w:val="22"/>
                <w:lang w:val="es-MX"/>
              </w:rPr>
            </w:pPr>
            <w:r w:rsidRPr="004C70C2">
              <w:rPr>
                <w:rFonts w:ascii="Noto Sans" w:hAnsi="Noto Sans" w:cs="Noto Sans"/>
                <w:color w:val="000000" w:themeColor="text1"/>
                <w:sz w:val="22"/>
                <w:szCs w:val="22"/>
                <w:lang w:val="es-MX"/>
              </w:rPr>
              <w:t>10% del valor total de los bienes pendientes de canje o recolección</w:t>
            </w:r>
            <w:r w:rsidR="0008088B">
              <w:rPr>
                <w:rFonts w:ascii="Noto Sans" w:hAnsi="Noto Sans" w:cs="Noto Sans"/>
                <w:color w:val="000000" w:themeColor="text1"/>
                <w:sz w:val="22"/>
                <w:szCs w:val="22"/>
                <w:lang w:val="es-MX"/>
              </w:rPr>
              <w:t>.</w:t>
            </w:r>
          </w:p>
        </w:tc>
        <w:tc>
          <w:tcPr>
            <w:tcW w:w="4422" w:type="dxa"/>
            <w:tcBorders>
              <w:top w:val="single" w:sz="4" w:space="0" w:color="000000"/>
              <w:left w:val="single" w:sz="4" w:space="0" w:color="000000"/>
              <w:bottom w:val="single" w:sz="4" w:space="0" w:color="000000"/>
              <w:right w:val="single" w:sz="4" w:space="0" w:color="000000"/>
            </w:tcBorders>
            <w:hideMark/>
          </w:tcPr>
          <w:p w14:paraId="45382569" w14:textId="77777777" w:rsidR="00C42FE5" w:rsidRPr="004C70C2" w:rsidRDefault="00C42FE5" w:rsidP="003E4C75">
            <w:pPr>
              <w:spacing w:line="276" w:lineRule="auto"/>
              <w:contextualSpacing/>
              <w:jc w:val="both"/>
              <w:rPr>
                <w:rFonts w:ascii="Noto Sans" w:hAnsi="Noto Sans" w:cs="Noto Sans"/>
                <w:color w:val="000000" w:themeColor="text1"/>
                <w:sz w:val="22"/>
                <w:szCs w:val="22"/>
                <w:lang w:val="es-MX"/>
              </w:rPr>
            </w:pPr>
            <w:r w:rsidRPr="004C70C2">
              <w:rPr>
                <w:rFonts w:ascii="Noto Sans" w:hAnsi="Noto Sans" w:cs="Noto Sans"/>
                <w:color w:val="000000" w:themeColor="text1"/>
                <w:sz w:val="22"/>
                <w:szCs w:val="22"/>
                <w:lang w:val="es-MX"/>
              </w:rPr>
              <w:t>Fecha de notificación para canje o recolección + 10 días hábiles, a partir del día 11 se aplicará el 10% del valor total de los bienes pendientes de canje o recolección.</w:t>
            </w:r>
          </w:p>
        </w:tc>
      </w:tr>
      <w:tr w:rsidR="00B16D16" w:rsidRPr="004C70C2" w14:paraId="09867CF6" w14:textId="77777777" w:rsidTr="0008088B">
        <w:trPr>
          <w:trHeight w:val="3374"/>
        </w:trPr>
        <w:tc>
          <w:tcPr>
            <w:tcW w:w="4225" w:type="dxa"/>
            <w:tcBorders>
              <w:top w:val="single" w:sz="4" w:space="0" w:color="000000"/>
              <w:left w:val="single" w:sz="4" w:space="0" w:color="000000"/>
              <w:bottom w:val="single" w:sz="4" w:space="0" w:color="000000"/>
              <w:right w:val="single" w:sz="4" w:space="0" w:color="000000"/>
            </w:tcBorders>
          </w:tcPr>
          <w:p w14:paraId="16FFB8A1" w14:textId="53047390" w:rsidR="00B16D16" w:rsidRPr="004C70C2" w:rsidRDefault="000E230C" w:rsidP="003E4C75">
            <w:pPr>
              <w:spacing w:line="276" w:lineRule="auto"/>
              <w:contextualSpacing/>
              <w:jc w:val="both"/>
              <w:rPr>
                <w:rFonts w:ascii="Noto Sans" w:hAnsi="Noto Sans" w:cs="Noto Sans"/>
                <w:b/>
                <w:bCs/>
                <w:color w:val="000000" w:themeColor="text1"/>
                <w:sz w:val="22"/>
                <w:szCs w:val="22"/>
              </w:rPr>
            </w:pPr>
            <w:r>
              <w:br w:type="page"/>
            </w:r>
            <w:r w:rsidR="00B16D16" w:rsidRPr="004C70C2">
              <w:rPr>
                <w:rFonts w:ascii="Noto Sans" w:hAnsi="Noto Sans" w:cs="Noto Sans"/>
                <w:b/>
                <w:bCs/>
                <w:color w:val="000000" w:themeColor="text1"/>
                <w:sz w:val="22"/>
                <w:szCs w:val="22"/>
              </w:rPr>
              <w:t xml:space="preserve">EN CASO DE INCUMPLIMIENTO </w:t>
            </w:r>
            <w:r w:rsidR="0066346E" w:rsidRPr="004C70C2">
              <w:rPr>
                <w:rFonts w:ascii="Noto Sans" w:hAnsi="Noto Sans" w:cs="Noto Sans"/>
                <w:b/>
                <w:bCs/>
                <w:color w:val="000000" w:themeColor="text1"/>
                <w:sz w:val="22"/>
                <w:szCs w:val="22"/>
              </w:rPr>
              <w:t xml:space="preserve">PARCIAL </w:t>
            </w:r>
            <w:r w:rsidR="00B16D16" w:rsidRPr="004C70C2">
              <w:rPr>
                <w:rFonts w:ascii="Noto Sans" w:hAnsi="Noto Sans" w:cs="Noto Sans"/>
                <w:b/>
                <w:bCs/>
                <w:color w:val="000000" w:themeColor="text1"/>
                <w:sz w:val="22"/>
                <w:szCs w:val="22"/>
              </w:rPr>
              <w:t>EN LA ENTREGA DE LOS BIENES.</w:t>
            </w:r>
          </w:p>
          <w:p w14:paraId="551657F6" w14:textId="78163CC0" w:rsidR="00B16D16" w:rsidRPr="004C70C2" w:rsidRDefault="00B16D16" w:rsidP="003E4C75">
            <w:pPr>
              <w:spacing w:line="276" w:lineRule="auto"/>
              <w:contextualSpacing/>
              <w:jc w:val="both"/>
              <w:rPr>
                <w:rFonts w:ascii="Noto Sans" w:hAnsi="Noto Sans" w:cs="Noto Sans"/>
                <w:color w:val="000000" w:themeColor="text1"/>
                <w:sz w:val="22"/>
                <w:szCs w:val="22"/>
              </w:rPr>
            </w:pPr>
            <w:r w:rsidRPr="004C70C2">
              <w:rPr>
                <w:rFonts w:ascii="Noto Sans" w:hAnsi="Noto Sans" w:cs="Noto Sans"/>
                <w:color w:val="000000" w:themeColor="text1"/>
                <w:sz w:val="22"/>
                <w:szCs w:val="22"/>
              </w:rPr>
              <w:t xml:space="preserve">Cuando los proveedores adjudicados realicen una o varias entregas parciales sin concluir la totalidad de la entrega de los bienes adjudicados </w:t>
            </w:r>
            <w:r w:rsidR="005A3691">
              <w:rPr>
                <w:rFonts w:ascii="Noto Sans" w:hAnsi="Noto Sans" w:cs="Noto Sans"/>
                <w:color w:val="000000" w:themeColor="text1"/>
                <w:sz w:val="22"/>
                <w:szCs w:val="22"/>
              </w:rPr>
              <w:t xml:space="preserve">en </w:t>
            </w:r>
            <w:r w:rsidR="00255603">
              <w:rPr>
                <w:rFonts w:ascii="Noto Sans" w:hAnsi="Noto Sans" w:cs="Noto Sans"/>
                <w:color w:val="000000" w:themeColor="text1"/>
                <w:sz w:val="22"/>
                <w:szCs w:val="22"/>
              </w:rPr>
              <w:t>e</w:t>
            </w:r>
            <w:r w:rsidR="005A3691">
              <w:rPr>
                <w:rFonts w:ascii="Noto Sans" w:hAnsi="Noto Sans" w:cs="Noto Sans"/>
                <w:color w:val="000000" w:themeColor="text1"/>
                <w:sz w:val="22"/>
                <w:szCs w:val="22"/>
              </w:rPr>
              <w:t xml:space="preserve">l contrato </w:t>
            </w:r>
            <w:r w:rsidRPr="004C70C2">
              <w:rPr>
                <w:rFonts w:ascii="Noto Sans" w:hAnsi="Noto Sans" w:cs="Noto Sans"/>
                <w:color w:val="000000" w:themeColor="text1"/>
                <w:sz w:val="22"/>
                <w:szCs w:val="22"/>
              </w:rPr>
              <w:t>durante el plazo máximo de entrega</w:t>
            </w:r>
            <w:r w:rsidR="007059B9" w:rsidRPr="004C70C2">
              <w:rPr>
                <w:rFonts w:ascii="Noto Sans" w:hAnsi="Noto Sans" w:cs="Noto Sans"/>
                <w:color w:val="000000" w:themeColor="text1"/>
                <w:sz w:val="22"/>
                <w:szCs w:val="22"/>
              </w:rPr>
              <w:t>.</w:t>
            </w:r>
          </w:p>
        </w:tc>
        <w:tc>
          <w:tcPr>
            <w:tcW w:w="1559" w:type="dxa"/>
            <w:tcBorders>
              <w:top w:val="single" w:sz="4" w:space="0" w:color="000000"/>
              <w:left w:val="single" w:sz="4" w:space="0" w:color="000000"/>
              <w:bottom w:val="single" w:sz="4" w:space="0" w:color="000000"/>
              <w:right w:val="single" w:sz="4" w:space="0" w:color="000000"/>
            </w:tcBorders>
          </w:tcPr>
          <w:p w14:paraId="5539580D" w14:textId="70A4E6D3" w:rsidR="00B16D16" w:rsidRPr="004C70C2" w:rsidRDefault="00B16D16" w:rsidP="003E4C75">
            <w:pPr>
              <w:spacing w:line="276" w:lineRule="auto"/>
              <w:contextualSpacing/>
              <w:jc w:val="both"/>
              <w:rPr>
                <w:rFonts w:ascii="Noto Sans" w:hAnsi="Noto Sans" w:cs="Noto Sans"/>
                <w:color w:val="000000" w:themeColor="text1"/>
                <w:sz w:val="22"/>
                <w:szCs w:val="22"/>
                <w:lang w:val="es-MX"/>
              </w:rPr>
            </w:pPr>
            <w:r w:rsidRPr="004C70C2">
              <w:rPr>
                <w:rFonts w:ascii="Noto Sans" w:hAnsi="Noto Sans" w:cs="Noto Sans"/>
                <w:color w:val="000000" w:themeColor="text1"/>
                <w:sz w:val="22"/>
                <w:szCs w:val="22"/>
                <w:lang w:val="es-MX"/>
              </w:rPr>
              <w:t>10% del monto total de los bienes no entregados.</w:t>
            </w:r>
          </w:p>
        </w:tc>
        <w:tc>
          <w:tcPr>
            <w:tcW w:w="4422" w:type="dxa"/>
            <w:tcBorders>
              <w:top w:val="single" w:sz="4" w:space="0" w:color="000000"/>
              <w:left w:val="single" w:sz="4" w:space="0" w:color="000000"/>
              <w:bottom w:val="single" w:sz="4" w:space="0" w:color="000000"/>
              <w:right w:val="single" w:sz="4" w:space="0" w:color="000000"/>
            </w:tcBorders>
          </w:tcPr>
          <w:p w14:paraId="13F3C2D7" w14:textId="047476C9" w:rsidR="00B16D16" w:rsidRPr="004C70C2" w:rsidRDefault="001E3DFE" w:rsidP="003E4C75">
            <w:pPr>
              <w:spacing w:line="276" w:lineRule="auto"/>
              <w:contextualSpacing/>
              <w:jc w:val="both"/>
              <w:rPr>
                <w:rFonts w:ascii="Noto Sans" w:hAnsi="Noto Sans" w:cs="Noto Sans"/>
                <w:color w:val="000000" w:themeColor="text1"/>
                <w:sz w:val="22"/>
                <w:szCs w:val="22"/>
                <w:lang w:val="es-MX"/>
              </w:rPr>
            </w:pPr>
            <w:r>
              <w:rPr>
                <w:rFonts w:ascii="Noto Sans" w:hAnsi="Noto Sans" w:cs="Noto Sans"/>
                <w:color w:val="000000" w:themeColor="text1"/>
                <w:sz w:val="22"/>
                <w:szCs w:val="22"/>
                <w:lang w:val="es-MX"/>
              </w:rPr>
              <w:t xml:space="preserve">Se aplicará el 10% del valor </w:t>
            </w:r>
            <w:r w:rsidR="00D410EC">
              <w:rPr>
                <w:rFonts w:ascii="Noto Sans" w:hAnsi="Noto Sans" w:cs="Noto Sans"/>
                <w:color w:val="000000" w:themeColor="text1"/>
                <w:sz w:val="22"/>
                <w:szCs w:val="22"/>
                <w:lang w:val="es-MX"/>
              </w:rPr>
              <w:t>total de los bienes no entregados.</w:t>
            </w:r>
          </w:p>
        </w:tc>
      </w:tr>
    </w:tbl>
    <w:p w14:paraId="27666F2B" w14:textId="77777777" w:rsidR="00C42FE5" w:rsidRPr="004C70C2" w:rsidRDefault="00C42FE5" w:rsidP="003E4C75">
      <w:pPr>
        <w:spacing w:line="276" w:lineRule="auto"/>
        <w:jc w:val="both"/>
        <w:rPr>
          <w:rFonts w:ascii="Noto Sans" w:hAnsi="Noto Sans" w:cs="Noto Sans"/>
          <w:color w:val="000000" w:themeColor="text1"/>
          <w:sz w:val="22"/>
          <w:szCs w:val="22"/>
        </w:rPr>
      </w:pPr>
    </w:p>
    <w:p w14:paraId="1FC39BD7" w14:textId="5BC55531" w:rsidR="00C42FE5" w:rsidRPr="004C70C2" w:rsidRDefault="00C42FE5" w:rsidP="003E4C75">
      <w:pPr>
        <w:spacing w:line="276" w:lineRule="auto"/>
        <w:jc w:val="both"/>
        <w:rPr>
          <w:rFonts w:ascii="Noto Sans" w:hAnsi="Noto Sans" w:cs="Noto Sans"/>
          <w:color w:val="000000" w:themeColor="text1"/>
          <w:sz w:val="22"/>
          <w:szCs w:val="22"/>
        </w:rPr>
      </w:pPr>
      <w:r w:rsidRPr="004C70C2">
        <w:rPr>
          <w:rFonts w:ascii="Noto Sans" w:hAnsi="Noto Sans" w:cs="Noto Sans"/>
          <w:color w:val="000000" w:themeColor="text1"/>
          <w:sz w:val="22"/>
          <w:szCs w:val="22"/>
        </w:rPr>
        <w:t xml:space="preserve">De conformidad con lo previsto en el artículo </w:t>
      </w:r>
      <w:r w:rsidR="008A650A">
        <w:rPr>
          <w:rFonts w:ascii="Noto Sans" w:hAnsi="Noto Sans" w:cs="Noto Sans"/>
          <w:color w:val="000000" w:themeColor="text1"/>
          <w:sz w:val="22"/>
          <w:szCs w:val="22"/>
        </w:rPr>
        <w:t>76</w:t>
      </w:r>
      <w:r w:rsidRPr="004C70C2">
        <w:rPr>
          <w:rFonts w:ascii="Noto Sans" w:hAnsi="Noto Sans" w:cs="Noto Sans"/>
          <w:color w:val="000000" w:themeColor="text1"/>
          <w:sz w:val="22"/>
          <w:szCs w:val="22"/>
        </w:rPr>
        <w:t xml:space="preserve"> de la LAASSP, el límite de incumplimiento a partir del cual podrán cancelar total o parcialmente las partidas o conceptos no entregados, o bien rescindir el contrato en los términos del artículo </w:t>
      </w:r>
      <w:r w:rsidR="008A650A">
        <w:rPr>
          <w:rFonts w:ascii="Noto Sans" w:hAnsi="Noto Sans" w:cs="Noto Sans"/>
          <w:color w:val="000000" w:themeColor="text1"/>
          <w:sz w:val="22"/>
          <w:szCs w:val="22"/>
        </w:rPr>
        <w:t>77</w:t>
      </w:r>
      <w:r w:rsidRPr="004C70C2">
        <w:rPr>
          <w:rFonts w:ascii="Noto Sans" w:hAnsi="Noto Sans" w:cs="Noto Sans"/>
          <w:color w:val="000000" w:themeColor="text1"/>
          <w:sz w:val="22"/>
          <w:szCs w:val="22"/>
        </w:rPr>
        <w:t xml:space="preserve"> de la Ley en comento, será el equivalente al monto de la garantía de cumplimiento.</w:t>
      </w:r>
    </w:p>
    <w:p w14:paraId="2E3E4B11" w14:textId="77777777" w:rsidR="00C42FE5" w:rsidRPr="004C70C2" w:rsidRDefault="00C42FE5" w:rsidP="003E4C75">
      <w:pPr>
        <w:spacing w:line="276" w:lineRule="auto"/>
        <w:jc w:val="both"/>
        <w:rPr>
          <w:rFonts w:ascii="Noto Sans" w:hAnsi="Noto Sans" w:cs="Noto Sans"/>
          <w:color w:val="000000" w:themeColor="text1"/>
          <w:sz w:val="22"/>
          <w:szCs w:val="22"/>
        </w:rPr>
      </w:pPr>
    </w:p>
    <w:p w14:paraId="26D29B5A" w14:textId="77777777" w:rsidR="00C42FE5" w:rsidRPr="004C70C2" w:rsidRDefault="00C42FE5" w:rsidP="003E4C75">
      <w:pPr>
        <w:spacing w:line="276" w:lineRule="auto"/>
        <w:jc w:val="both"/>
        <w:rPr>
          <w:rFonts w:ascii="Noto Sans" w:hAnsi="Noto Sans" w:cs="Noto Sans"/>
          <w:color w:val="000000" w:themeColor="text1"/>
          <w:sz w:val="22"/>
          <w:szCs w:val="22"/>
        </w:rPr>
      </w:pPr>
      <w:r w:rsidRPr="004C70C2">
        <w:rPr>
          <w:rFonts w:ascii="Noto Sans" w:hAnsi="Noto Sans" w:cs="Noto Sans"/>
          <w:color w:val="000000" w:themeColor="text1"/>
          <w:sz w:val="22"/>
          <w:szCs w:val="22"/>
        </w:rPr>
        <w:t>Los proveedores, de ser sancionados, deberán entregar la nota de crédito en el lugar donde se originó la sanción. De no dar cumplimiento a lo estipulado, el Instituto podrá realizar el cargo a las facturas pendientes de pago de cualquier contrato que esté formalizado con los proveedores.</w:t>
      </w:r>
    </w:p>
    <w:p w14:paraId="36E560BB" w14:textId="77777777" w:rsidR="00866AB0" w:rsidRDefault="00866AB0" w:rsidP="003E4C75">
      <w:pPr>
        <w:spacing w:line="276" w:lineRule="auto"/>
        <w:ind w:left="284" w:right="191" w:firstLine="283"/>
        <w:jc w:val="both"/>
        <w:rPr>
          <w:rFonts w:ascii="Noto Sans" w:eastAsia="Calibri" w:hAnsi="Noto Sans" w:cs="Noto Sans"/>
          <w:b/>
          <w:color w:val="000000" w:themeColor="text1"/>
          <w:sz w:val="22"/>
          <w:szCs w:val="22"/>
          <w:lang w:val="es-MX"/>
        </w:rPr>
      </w:pPr>
    </w:p>
    <w:p w14:paraId="7F0E4977" w14:textId="77777777" w:rsidR="00B93720" w:rsidRDefault="00B93720" w:rsidP="003E4C75">
      <w:pPr>
        <w:spacing w:line="276" w:lineRule="auto"/>
        <w:ind w:left="284" w:right="191" w:firstLine="283"/>
        <w:jc w:val="both"/>
        <w:rPr>
          <w:rFonts w:ascii="Noto Sans" w:eastAsia="Calibri" w:hAnsi="Noto Sans" w:cs="Noto Sans"/>
          <w:b/>
          <w:color w:val="000000" w:themeColor="text1"/>
          <w:sz w:val="22"/>
          <w:szCs w:val="22"/>
          <w:lang w:val="es-MX"/>
        </w:rPr>
      </w:pPr>
    </w:p>
    <w:p w14:paraId="4C283BCC" w14:textId="77777777" w:rsidR="00B93720" w:rsidRDefault="00B93720" w:rsidP="003E4C75">
      <w:pPr>
        <w:spacing w:line="276" w:lineRule="auto"/>
        <w:ind w:left="284" w:right="191" w:firstLine="283"/>
        <w:jc w:val="both"/>
        <w:rPr>
          <w:rFonts w:ascii="Noto Sans" w:eastAsia="Calibri" w:hAnsi="Noto Sans" w:cs="Noto Sans"/>
          <w:b/>
          <w:color w:val="000000" w:themeColor="text1"/>
          <w:sz w:val="22"/>
          <w:szCs w:val="22"/>
          <w:lang w:val="es-MX"/>
        </w:rPr>
      </w:pPr>
    </w:p>
    <w:p w14:paraId="3E251C70" w14:textId="0BCC47A6" w:rsidR="00C42FE5" w:rsidRPr="004C70C2" w:rsidRDefault="00B005B2" w:rsidP="003E4C75">
      <w:pPr>
        <w:spacing w:line="276" w:lineRule="auto"/>
        <w:ind w:left="284" w:right="191" w:firstLine="283"/>
        <w:jc w:val="both"/>
        <w:rPr>
          <w:rFonts w:ascii="Noto Sans" w:eastAsia="Calibri" w:hAnsi="Noto Sans" w:cs="Noto Sans"/>
          <w:b/>
          <w:color w:val="000000" w:themeColor="text1"/>
          <w:sz w:val="22"/>
          <w:szCs w:val="22"/>
          <w:lang w:val="es-MX"/>
        </w:rPr>
      </w:pPr>
      <w:r w:rsidRPr="004C70C2">
        <w:rPr>
          <w:rFonts w:ascii="Noto Sans" w:eastAsia="Calibri" w:hAnsi="Noto Sans" w:cs="Noto Sans"/>
          <w:b/>
          <w:color w:val="000000" w:themeColor="text1"/>
          <w:sz w:val="22"/>
          <w:szCs w:val="22"/>
          <w:lang w:val="es-MX"/>
        </w:rPr>
        <w:lastRenderedPageBreak/>
        <w:t>8</w:t>
      </w:r>
      <w:r w:rsidR="00C42FE5" w:rsidRPr="004C70C2">
        <w:rPr>
          <w:rFonts w:ascii="Noto Sans" w:eastAsia="Calibri" w:hAnsi="Noto Sans" w:cs="Noto Sans"/>
          <w:b/>
          <w:color w:val="000000" w:themeColor="text1"/>
          <w:sz w:val="22"/>
          <w:szCs w:val="22"/>
          <w:lang w:val="es-MX"/>
        </w:rPr>
        <w:t>.3 TERMINACIÓN ANTICIPADA</w:t>
      </w:r>
    </w:p>
    <w:p w14:paraId="30C0D2A6" w14:textId="77777777" w:rsidR="00C42FE5" w:rsidRPr="004C70C2" w:rsidRDefault="00C42FE5" w:rsidP="003E4C75">
      <w:pPr>
        <w:autoSpaceDE w:val="0"/>
        <w:autoSpaceDN w:val="0"/>
        <w:adjustRightInd w:val="0"/>
        <w:spacing w:line="276" w:lineRule="auto"/>
        <w:jc w:val="both"/>
        <w:rPr>
          <w:rFonts w:ascii="Noto Sans" w:eastAsia="Calibri" w:hAnsi="Noto Sans" w:cs="Noto Sans"/>
          <w:color w:val="000000" w:themeColor="text1"/>
          <w:sz w:val="22"/>
          <w:szCs w:val="22"/>
          <w:lang w:val="es-MX"/>
        </w:rPr>
      </w:pPr>
    </w:p>
    <w:p w14:paraId="705DFB99" w14:textId="13322C40" w:rsidR="00C42FE5" w:rsidRPr="004C70C2" w:rsidRDefault="00C42FE5" w:rsidP="003E4C75">
      <w:pPr>
        <w:spacing w:line="276" w:lineRule="auto"/>
        <w:jc w:val="both"/>
        <w:rPr>
          <w:rFonts w:ascii="Noto Sans" w:eastAsia="Calibri" w:hAnsi="Noto Sans" w:cs="Noto Sans"/>
          <w:color w:val="000000" w:themeColor="text1"/>
          <w:sz w:val="22"/>
          <w:szCs w:val="22"/>
          <w:lang w:val="es-MX"/>
        </w:rPr>
      </w:pPr>
      <w:r w:rsidRPr="004C70C2">
        <w:rPr>
          <w:rFonts w:ascii="Noto Sans" w:eastAsia="Calibri" w:hAnsi="Noto Sans" w:cs="Noto Sans"/>
          <w:color w:val="000000" w:themeColor="text1"/>
          <w:sz w:val="22"/>
          <w:szCs w:val="22"/>
          <w:lang w:val="es-MX"/>
        </w:rPr>
        <w:t xml:space="preserve">El Instituto podrá dar por terminado anticipadamente el contrato, sin responsabilidad para éste y sin necesidad de que medie resolución judicial alguna, cuando concurran razones de interés general o bien, cuando por causas justificadas se extinga la necesidad de requerir los bienes objeto del contrato y se demuestre que de continuar con el cumplimiento de las obligaciones pactadas se ocasionará un daño o perjuicio al Instituto o se determine la nulidad total de los actos que dieron origen al instrumento jurídico con motivo de la resolución de una inconformidad emitida por la Secretaría </w:t>
      </w:r>
      <w:r w:rsidR="00200F6E">
        <w:rPr>
          <w:rFonts w:ascii="Noto Sans" w:eastAsia="Calibri" w:hAnsi="Noto Sans" w:cs="Noto Sans"/>
          <w:color w:val="000000" w:themeColor="text1"/>
          <w:sz w:val="22"/>
          <w:szCs w:val="22"/>
          <w:lang w:val="es-MX"/>
        </w:rPr>
        <w:t>Anticorrupción y Buen Gobierno</w:t>
      </w:r>
      <w:r w:rsidRPr="004C70C2">
        <w:rPr>
          <w:rFonts w:ascii="Noto Sans" w:eastAsia="Calibri" w:hAnsi="Noto Sans" w:cs="Noto Sans"/>
          <w:color w:val="000000" w:themeColor="text1"/>
          <w:sz w:val="22"/>
          <w:szCs w:val="22"/>
          <w:lang w:val="es-MX"/>
        </w:rPr>
        <w:t>.</w:t>
      </w:r>
    </w:p>
    <w:p w14:paraId="0B0D757C" w14:textId="77777777" w:rsidR="00B16D16" w:rsidRDefault="00B16D16" w:rsidP="003E4C75">
      <w:pPr>
        <w:spacing w:line="276" w:lineRule="auto"/>
        <w:jc w:val="both"/>
        <w:rPr>
          <w:rFonts w:ascii="Noto Sans" w:eastAsia="Calibri" w:hAnsi="Noto Sans" w:cs="Noto Sans"/>
          <w:color w:val="000000" w:themeColor="text1"/>
          <w:sz w:val="22"/>
          <w:szCs w:val="22"/>
          <w:lang w:val="es-MX"/>
        </w:rPr>
      </w:pPr>
    </w:p>
    <w:p w14:paraId="2DF4F764" w14:textId="13BC7A72" w:rsidR="00C42FE5" w:rsidRPr="004C70C2" w:rsidRDefault="00B005B2" w:rsidP="003E4C75">
      <w:pPr>
        <w:spacing w:line="276" w:lineRule="auto"/>
        <w:ind w:left="708" w:right="191"/>
        <w:jc w:val="both"/>
        <w:rPr>
          <w:rFonts w:ascii="Noto Sans" w:eastAsia="Calibri" w:hAnsi="Noto Sans" w:cs="Noto Sans"/>
          <w:b/>
          <w:color w:val="000000" w:themeColor="text1"/>
          <w:sz w:val="22"/>
          <w:szCs w:val="22"/>
          <w:lang w:val="es-MX"/>
        </w:rPr>
      </w:pPr>
      <w:r w:rsidRPr="004C70C2">
        <w:rPr>
          <w:rFonts w:ascii="Noto Sans" w:eastAsia="Calibri" w:hAnsi="Noto Sans" w:cs="Noto Sans"/>
          <w:b/>
          <w:color w:val="000000" w:themeColor="text1"/>
          <w:sz w:val="22"/>
          <w:szCs w:val="22"/>
          <w:lang w:val="es-MX"/>
        </w:rPr>
        <w:t>9.</w:t>
      </w:r>
      <w:r w:rsidRPr="004C70C2">
        <w:rPr>
          <w:rFonts w:ascii="Noto Sans" w:eastAsia="Calibri" w:hAnsi="Noto Sans" w:cs="Noto Sans"/>
          <w:b/>
          <w:color w:val="000000" w:themeColor="text1"/>
          <w:sz w:val="22"/>
          <w:szCs w:val="22"/>
          <w:lang w:val="es-MX"/>
        </w:rPr>
        <w:tab/>
        <w:t xml:space="preserve">EN SU CASO, MECANISMOS REQUERIDOS AL PROVEEDOR PARA RESPONDER POR DEFECTOS </w:t>
      </w:r>
      <w:r w:rsidR="00CC7AB1" w:rsidRPr="004C70C2">
        <w:rPr>
          <w:rFonts w:ascii="Noto Sans" w:eastAsia="Calibri" w:hAnsi="Noto Sans" w:cs="Noto Sans"/>
          <w:b/>
          <w:color w:val="000000" w:themeColor="text1"/>
          <w:sz w:val="22"/>
          <w:szCs w:val="22"/>
          <w:lang w:val="es-MX"/>
        </w:rPr>
        <w:t>Y/</w:t>
      </w:r>
      <w:r w:rsidRPr="004C70C2">
        <w:rPr>
          <w:rFonts w:ascii="Noto Sans" w:eastAsia="Calibri" w:hAnsi="Noto Sans" w:cs="Noto Sans"/>
          <w:b/>
          <w:color w:val="000000" w:themeColor="text1"/>
          <w:sz w:val="22"/>
          <w:szCs w:val="22"/>
          <w:lang w:val="es-MX"/>
        </w:rPr>
        <w:t>O VICIOS OCULTOS DE LOS BIENES O DE LA CALIDAD DE LOS SERVICIOS:</w:t>
      </w:r>
    </w:p>
    <w:p w14:paraId="1C83FF1A" w14:textId="38B624B4" w:rsidR="005A2701" w:rsidRPr="004C70C2" w:rsidRDefault="005A2701" w:rsidP="003E4C75">
      <w:pPr>
        <w:autoSpaceDE w:val="0"/>
        <w:autoSpaceDN w:val="0"/>
        <w:adjustRightInd w:val="0"/>
        <w:spacing w:line="276" w:lineRule="auto"/>
        <w:contextualSpacing/>
        <w:jc w:val="both"/>
        <w:rPr>
          <w:rFonts w:ascii="Noto Sans" w:eastAsia="Calibri" w:hAnsi="Noto Sans" w:cs="Noto Sans"/>
          <w:b/>
          <w:i/>
          <w:iCs/>
          <w:color w:val="000000" w:themeColor="text1"/>
          <w:sz w:val="20"/>
          <w:szCs w:val="20"/>
        </w:rPr>
      </w:pPr>
      <w:r w:rsidRPr="004C70C2">
        <w:rPr>
          <w:rFonts w:ascii="Noto Sans" w:eastAsia="Calibri" w:hAnsi="Noto Sans" w:cs="Noto Sans"/>
          <w:b/>
          <w:i/>
          <w:iCs/>
          <w:color w:val="000000" w:themeColor="text1"/>
          <w:sz w:val="20"/>
          <w:szCs w:val="20"/>
        </w:rPr>
        <w:t xml:space="preserve">(inciso </w:t>
      </w:r>
      <w:r w:rsidR="00D10022" w:rsidRPr="004C70C2">
        <w:rPr>
          <w:rFonts w:ascii="Noto Sans" w:eastAsia="Calibri" w:hAnsi="Noto Sans" w:cs="Noto Sans"/>
          <w:b/>
          <w:i/>
          <w:iCs/>
          <w:color w:val="000000" w:themeColor="text1"/>
          <w:sz w:val="20"/>
          <w:szCs w:val="20"/>
        </w:rPr>
        <w:t>i</w:t>
      </w:r>
      <w:r w:rsidRPr="004C70C2">
        <w:rPr>
          <w:rFonts w:ascii="Noto Sans" w:eastAsia="Calibri" w:hAnsi="Noto Sans" w:cs="Noto Sans"/>
          <w:b/>
          <w:i/>
          <w:iCs/>
          <w:color w:val="000000" w:themeColor="text1"/>
          <w:sz w:val="20"/>
          <w:szCs w:val="20"/>
        </w:rPr>
        <w:t>) del numeral 4.24.4 de las Políticas, Bases y Lineamientos en materia de Adquisiciones, Arrendamientos y Servicios del Instituto Mexicano del Seguro Social).</w:t>
      </w:r>
    </w:p>
    <w:p w14:paraId="1977F970" w14:textId="77777777" w:rsidR="005A2701" w:rsidRPr="004C70C2" w:rsidRDefault="005A2701" w:rsidP="003E4C75">
      <w:pPr>
        <w:spacing w:line="276" w:lineRule="auto"/>
        <w:ind w:right="191"/>
        <w:jc w:val="both"/>
        <w:rPr>
          <w:rFonts w:ascii="Noto Sans" w:eastAsia="Calibri" w:hAnsi="Noto Sans" w:cs="Noto Sans"/>
          <w:b/>
          <w:color w:val="000000" w:themeColor="text1"/>
          <w:sz w:val="22"/>
          <w:szCs w:val="22"/>
        </w:rPr>
      </w:pPr>
    </w:p>
    <w:p w14:paraId="026E3706" w14:textId="464217EB" w:rsidR="00B005B2" w:rsidRPr="004C70C2" w:rsidRDefault="00B005B2" w:rsidP="003E4C75">
      <w:pPr>
        <w:autoSpaceDE w:val="0"/>
        <w:autoSpaceDN w:val="0"/>
        <w:adjustRightInd w:val="0"/>
        <w:spacing w:line="276" w:lineRule="auto"/>
        <w:ind w:left="708"/>
        <w:jc w:val="both"/>
        <w:rPr>
          <w:rFonts w:ascii="Noto Sans" w:hAnsi="Noto Sans" w:cs="Noto Sans"/>
          <w:b/>
          <w:bCs/>
          <w:i/>
          <w:iCs/>
          <w:color w:val="000000" w:themeColor="text1"/>
          <w:sz w:val="22"/>
          <w:szCs w:val="22"/>
          <w:lang w:val="es-MX" w:eastAsia="es-MX"/>
        </w:rPr>
      </w:pPr>
      <w:r w:rsidRPr="004C70C2">
        <w:rPr>
          <w:rFonts w:ascii="Noto Sans" w:hAnsi="Noto Sans" w:cs="Noto Sans"/>
          <w:b/>
          <w:bCs/>
          <w:i/>
          <w:iCs/>
          <w:color w:val="000000" w:themeColor="text1"/>
          <w:sz w:val="22"/>
          <w:szCs w:val="22"/>
          <w:lang w:val="es-MX" w:eastAsia="es-MX"/>
        </w:rPr>
        <w:t>9.1</w:t>
      </w:r>
      <w:r w:rsidRPr="004C70C2">
        <w:rPr>
          <w:rFonts w:ascii="Noto Sans" w:hAnsi="Noto Sans" w:cs="Noto Sans"/>
          <w:b/>
          <w:bCs/>
          <w:i/>
          <w:iCs/>
          <w:color w:val="000000" w:themeColor="text1"/>
          <w:sz w:val="22"/>
          <w:szCs w:val="22"/>
          <w:lang w:val="es-MX" w:eastAsia="es-MX"/>
        </w:rPr>
        <w:tab/>
        <w:t xml:space="preserve"> </w:t>
      </w:r>
      <w:r w:rsidR="001229CC" w:rsidRPr="004C70C2">
        <w:rPr>
          <w:rFonts w:ascii="Noto Sans" w:hAnsi="Noto Sans" w:cs="Noto Sans"/>
          <w:b/>
          <w:bCs/>
          <w:i/>
          <w:iCs/>
          <w:color w:val="000000" w:themeColor="text1"/>
          <w:sz w:val="22"/>
          <w:szCs w:val="22"/>
          <w:lang w:val="es-MX" w:eastAsia="es-MX"/>
        </w:rPr>
        <w:t>REQUISITOS PARA RESPONDER</w:t>
      </w:r>
      <w:r w:rsidRPr="004C70C2">
        <w:rPr>
          <w:rFonts w:ascii="Noto Sans" w:hAnsi="Noto Sans" w:cs="Noto Sans"/>
          <w:b/>
          <w:bCs/>
          <w:i/>
          <w:iCs/>
          <w:color w:val="000000" w:themeColor="text1"/>
          <w:sz w:val="22"/>
          <w:szCs w:val="22"/>
          <w:lang w:val="es-MX" w:eastAsia="es-MX"/>
        </w:rPr>
        <w:t xml:space="preserve"> CONTRA DEFECTOS </w:t>
      </w:r>
      <w:r w:rsidR="007A065A" w:rsidRPr="004C70C2">
        <w:rPr>
          <w:rFonts w:ascii="Noto Sans" w:hAnsi="Noto Sans" w:cs="Noto Sans"/>
          <w:b/>
          <w:bCs/>
          <w:i/>
          <w:iCs/>
          <w:color w:val="000000" w:themeColor="text1"/>
          <w:sz w:val="22"/>
          <w:szCs w:val="22"/>
          <w:lang w:val="es-MX" w:eastAsia="es-MX"/>
        </w:rPr>
        <w:t>Y/</w:t>
      </w:r>
      <w:r w:rsidRPr="004C70C2">
        <w:rPr>
          <w:rFonts w:ascii="Noto Sans" w:hAnsi="Noto Sans" w:cs="Noto Sans"/>
          <w:b/>
          <w:bCs/>
          <w:i/>
          <w:iCs/>
          <w:color w:val="000000" w:themeColor="text1"/>
          <w:sz w:val="22"/>
          <w:szCs w:val="22"/>
          <w:lang w:val="es-MX" w:eastAsia="es-MX"/>
        </w:rPr>
        <w:t>O VICIOS OCULTOS DE LOS BIENES</w:t>
      </w:r>
      <w:r w:rsidR="001229CC" w:rsidRPr="004C70C2">
        <w:rPr>
          <w:rFonts w:ascii="Noto Sans" w:hAnsi="Noto Sans" w:cs="Noto Sans"/>
          <w:b/>
          <w:bCs/>
          <w:i/>
          <w:iCs/>
          <w:color w:val="000000" w:themeColor="text1"/>
          <w:sz w:val="22"/>
          <w:szCs w:val="22"/>
          <w:lang w:val="es-MX" w:eastAsia="es-MX"/>
        </w:rPr>
        <w:t>.</w:t>
      </w:r>
    </w:p>
    <w:p w14:paraId="59419FF8" w14:textId="77777777" w:rsidR="00B005B2" w:rsidRPr="004C70C2" w:rsidRDefault="00B005B2" w:rsidP="003E4C75">
      <w:pPr>
        <w:autoSpaceDE w:val="0"/>
        <w:autoSpaceDN w:val="0"/>
        <w:adjustRightInd w:val="0"/>
        <w:spacing w:line="276" w:lineRule="auto"/>
        <w:jc w:val="both"/>
        <w:rPr>
          <w:rFonts w:ascii="Noto Sans" w:hAnsi="Noto Sans" w:cs="Noto Sans"/>
          <w:color w:val="000000" w:themeColor="text1"/>
          <w:sz w:val="22"/>
          <w:szCs w:val="22"/>
          <w:lang w:val="es-MX" w:eastAsia="es-MX"/>
        </w:rPr>
      </w:pPr>
    </w:p>
    <w:p w14:paraId="45A2CF2D" w14:textId="5EB0DF9B" w:rsidR="00B005B2" w:rsidRDefault="00FD6B82" w:rsidP="003E4C75">
      <w:pPr>
        <w:autoSpaceDE w:val="0"/>
        <w:autoSpaceDN w:val="0"/>
        <w:adjustRightInd w:val="0"/>
        <w:spacing w:line="276" w:lineRule="auto"/>
        <w:jc w:val="both"/>
        <w:rPr>
          <w:rFonts w:ascii="Noto Sans" w:eastAsia="Calibri" w:hAnsi="Noto Sans" w:cs="Noto Sans"/>
          <w:bCs/>
          <w:color w:val="000000" w:themeColor="text1"/>
          <w:sz w:val="22"/>
          <w:szCs w:val="22"/>
          <w:lang w:val="es-MX"/>
        </w:rPr>
      </w:pPr>
      <w:r>
        <w:rPr>
          <w:rFonts w:ascii="Noto Sans" w:hAnsi="Noto Sans" w:cs="Noto Sans"/>
          <w:sz w:val="22"/>
          <w:szCs w:val="22"/>
        </w:rPr>
        <w:t>El participante deberá presentar un e</w:t>
      </w:r>
      <w:r w:rsidRPr="007A3832">
        <w:rPr>
          <w:rFonts w:ascii="Noto Sans" w:hAnsi="Noto Sans" w:cs="Noto Sans"/>
          <w:sz w:val="22"/>
          <w:szCs w:val="22"/>
        </w:rPr>
        <w:t>scrito preferentemente membretado, el cual deberá ser firmado por el representante legal del proveedor donde indique que se cuenta con una garantía de fabricación con cobertura amplia por 12 meses a partir de la recepción de los bienes, contra vicios ocultos, defectos de fabricación o cualquier daño que presenten</w:t>
      </w:r>
      <w:r>
        <w:rPr>
          <w:rFonts w:ascii="Noto Sans" w:hAnsi="Noto Sans" w:cs="Noto Sans"/>
          <w:sz w:val="22"/>
          <w:szCs w:val="22"/>
        </w:rPr>
        <w:t xml:space="preserve"> </w:t>
      </w:r>
      <w:r w:rsidR="00B005B2" w:rsidRPr="004C70C2">
        <w:rPr>
          <w:rFonts w:ascii="Noto Sans" w:hAnsi="Noto Sans" w:cs="Noto Sans"/>
          <w:color w:val="000000" w:themeColor="text1"/>
          <w:sz w:val="22"/>
          <w:szCs w:val="22"/>
          <w:lang w:val="es-MX" w:eastAsia="es-MX"/>
        </w:rPr>
        <w:t xml:space="preserve">y ser anexada a su propuesta técnica </w:t>
      </w:r>
      <w:r w:rsidR="0088068D" w:rsidRPr="004C70C2">
        <w:rPr>
          <w:rFonts w:ascii="Noto Sans" w:hAnsi="Noto Sans" w:cs="Noto Sans"/>
          <w:color w:val="000000" w:themeColor="text1"/>
          <w:sz w:val="22"/>
          <w:szCs w:val="22"/>
          <w:lang w:val="es-MX" w:eastAsia="es-MX"/>
        </w:rPr>
        <w:t>de acuerdo con</w:t>
      </w:r>
      <w:r w:rsidR="00B005B2" w:rsidRPr="004C70C2">
        <w:rPr>
          <w:rFonts w:ascii="Noto Sans" w:hAnsi="Noto Sans" w:cs="Noto Sans"/>
          <w:color w:val="000000" w:themeColor="text1"/>
          <w:sz w:val="22"/>
          <w:szCs w:val="22"/>
          <w:lang w:val="es-MX" w:eastAsia="es-MX"/>
        </w:rPr>
        <w:t xml:space="preserve"> lo solicitado en el </w:t>
      </w:r>
      <w:r w:rsidR="00736B5F">
        <w:rPr>
          <w:rFonts w:ascii="Noto Sans" w:hAnsi="Noto Sans" w:cs="Noto Sans"/>
          <w:sz w:val="22"/>
          <w:szCs w:val="22"/>
        </w:rPr>
        <w:t xml:space="preserve">numeral </w:t>
      </w:r>
      <w:r w:rsidR="00736B5F" w:rsidRPr="004C70C2">
        <w:rPr>
          <w:rFonts w:ascii="Noto Sans" w:eastAsia="Calibri" w:hAnsi="Noto Sans" w:cs="Noto Sans"/>
          <w:b/>
          <w:color w:val="000000" w:themeColor="text1"/>
          <w:sz w:val="22"/>
          <w:szCs w:val="22"/>
          <w:lang w:val="es-MX"/>
        </w:rPr>
        <w:t>4. LICENCIAS, PERMISOS, REGISTROS, CERTIFICADOS O AUTORIZACIONES QUE DEBE CUMPLIR O APLICARSE AL BIEN O SERVICIO A CONTRATAR</w:t>
      </w:r>
      <w:r w:rsidR="00736B5F">
        <w:rPr>
          <w:rFonts w:ascii="Noto Sans" w:eastAsia="Calibri" w:hAnsi="Noto Sans" w:cs="Noto Sans"/>
          <w:b/>
          <w:color w:val="000000" w:themeColor="text1"/>
          <w:sz w:val="22"/>
          <w:szCs w:val="22"/>
          <w:lang w:val="es-MX"/>
        </w:rPr>
        <w:t xml:space="preserve"> </w:t>
      </w:r>
      <w:r w:rsidR="00736B5F" w:rsidRPr="00AF4BD4">
        <w:rPr>
          <w:rFonts w:ascii="Noto Sans" w:eastAsia="Calibri" w:hAnsi="Noto Sans" w:cs="Noto Sans"/>
          <w:bCs/>
          <w:color w:val="000000" w:themeColor="text1"/>
          <w:sz w:val="22"/>
          <w:szCs w:val="22"/>
          <w:lang w:val="es-MX"/>
        </w:rPr>
        <w:t>de los presentes Términos y Condiciones.</w:t>
      </w:r>
    </w:p>
    <w:p w14:paraId="4D59CB28" w14:textId="77777777" w:rsidR="00D74839" w:rsidRDefault="00D74839" w:rsidP="003E4C75">
      <w:pPr>
        <w:autoSpaceDE w:val="0"/>
        <w:autoSpaceDN w:val="0"/>
        <w:adjustRightInd w:val="0"/>
        <w:spacing w:line="276" w:lineRule="auto"/>
        <w:jc w:val="both"/>
        <w:rPr>
          <w:rFonts w:ascii="Noto Sans" w:eastAsia="Calibri" w:hAnsi="Noto Sans" w:cs="Noto Sans"/>
          <w:bCs/>
          <w:color w:val="000000" w:themeColor="text1"/>
          <w:sz w:val="22"/>
          <w:szCs w:val="22"/>
          <w:lang w:val="es-MX"/>
        </w:rPr>
      </w:pPr>
    </w:p>
    <w:p w14:paraId="72AD471B" w14:textId="686E87B6" w:rsidR="00D74839" w:rsidRDefault="001313B2" w:rsidP="00D74839">
      <w:pPr>
        <w:autoSpaceDE w:val="0"/>
        <w:autoSpaceDN w:val="0"/>
        <w:adjustRightInd w:val="0"/>
        <w:spacing w:line="276" w:lineRule="auto"/>
        <w:jc w:val="both"/>
        <w:rPr>
          <w:rFonts w:ascii="Noto Sans" w:eastAsia="Calibri" w:hAnsi="Noto Sans" w:cs="Noto Sans"/>
          <w:bCs/>
          <w:color w:val="000000" w:themeColor="text1"/>
          <w:sz w:val="22"/>
          <w:szCs w:val="22"/>
          <w:lang w:val="es-MX"/>
        </w:rPr>
      </w:pPr>
      <w:r>
        <w:rPr>
          <w:rFonts w:ascii="Noto Sans" w:eastAsia="Calibri" w:hAnsi="Noto Sans" w:cs="Noto Sans"/>
          <w:bCs/>
          <w:color w:val="000000" w:themeColor="text1"/>
          <w:sz w:val="22"/>
          <w:szCs w:val="22"/>
          <w:lang w:val="es-MX"/>
        </w:rPr>
        <w:t>De igual forma</w:t>
      </w:r>
      <w:r w:rsidR="00FA3961">
        <w:rPr>
          <w:rFonts w:ascii="Noto Sans" w:eastAsia="Calibri" w:hAnsi="Noto Sans" w:cs="Noto Sans"/>
          <w:bCs/>
          <w:color w:val="000000" w:themeColor="text1"/>
          <w:sz w:val="22"/>
          <w:szCs w:val="22"/>
          <w:lang w:val="es-MX"/>
        </w:rPr>
        <w:t xml:space="preserve">, </w:t>
      </w:r>
      <w:r w:rsidR="002755EA">
        <w:rPr>
          <w:rFonts w:ascii="Noto Sans" w:eastAsia="Calibri" w:hAnsi="Noto Sans" w:cs="Noto Sans"/>
          <w:bCs/>
          <w:color w:val="000000" w:themeColor="text1"/>
          <w:sz w:val="22"/>
          <w:szCs w:val="22"/>
          <w:lang w:val="es-MX"/>
        </w:rPr>
        <w:t>el escrito anteriormente referido</w:t>
      </w:r>
      <w:r w:rsidR="00D74839">
        <w:rPr>
          <w:rFonts w:ascii="Noto Sans" w:eastAsia="Calibri" w:hAnsi="Noto Sans" w:cs="Noto Sans"/>
          <w:bCs/>
          <w:color w:val="000000" w:themeColor="text1"/>
          <w:sz w:val="22"/>
          <w:szCs w:val="22"/>
          <w:lang w:val="es-MX"/>
        </w:rPr>
        <w:t xml:space="preserve"> deberá presentarse en el momento de la entrega de los bienes por parte del proveedor en el Almacén de Programas Especiales y Red Fría, con la </w:t>
      </w:r>
      <w:r w:rsidR="009D0F49">
        <w:rPr>
          <w:rFonts w:ascii="Noto Sans" w:eastAsia="Calibri" w:hAnsi="Noto Sans" w:cs="Noto Sans"/>
          <w:bCs/>
          <w:color w:val="000000" w:themeColor="text1"/>
          <w:sz w:val="22"/>
          <w:szCs w:val="22"/>
          <w:lang w:val="es-MX"/>
        </w:rPr>
        <w:t xml:space="preserve">Lic. Ayari </w:t>
      </w:r>
      <w:r w:rsidR="00813872">
        <w:rPr>
          <w:rFonts w:ascii="Noto Sans" w:eastAsia="Calibri" w:hAnsi="Noto Sans" w:cs="Noto Sans"/>
          <w:bCs/>
          <w:color w:val="000000" w:themeColor="text1"/>
          <w:sz w:val="22"/>
          <w:szCs w:val="22"/>
          <w:lang w:val="es-MX"/>
        </w:rPr>
        <w:t>Alejandra Gómez Ávila</w:t>
      </w:r>
      <w:r w:rsidR="00D74839">
        <w:rPr>
          <w:rFonts w:ascii="Noto Sans" w:eastAsia="Calibri" w:hAnsi="Noto Sans" w:cs="Noto Sans"/>
          <w:bCs/>
          <w:color w:val="000000" w:themeColor="text1"/>
          <w:sz w:val="22"/>
          <w:szCs w:val="22"/>
          <w:lang w:val="es-MX"/>
        </w:rPr>
        <w:t>, encargada de dicho Almacén, sita en Calzada Vallejo No. 675, Col. Magdalena de las Salinas, Alcaldía Gustavo A. Madero, Ciudad de México, México, C.P. 07760</w:t>
      </w:r>
      <w:r w:rsidR="00887F86">
        <w:rPr>
          <w:rFonts w:ascii="Noto Sans" w:eastAsia="Calibri" w:hAnsi="Noto Sans" w:cs="Noto Sans"/>
          <w:bCs/>
          <w:color w:val="000000" w:themeColor="text1"/>
          <w:sz w:val="22"/>
          <w:szCs w:val="22"/>
          <w:lang w:val="es-MX"/>
        </w:rPr>
        <w:t>; c</w:t>
      </w:r>
      <w:r w:rsidR="00D74839">
        <w:rPr>
          <w:rFonts w:ascii="Noto Sans" w:eastAsia="Calibri" w:hAnsi="Noto Sans" w:cs="Noto Sans"/>
          <w:bCs/>
          <w:color w:val="000000" w:themeColor="text1"/>
          <w:sz w:val="22"/>
          <w:szCs w:val="22"/>
          <w:lang w:val="es-MX"/>
        </w:rPr>
        <w:t xml:space="preserve">on independencia de que dicho documento también se entregará con la propuesta técnica enviada por parte del cotizante </w:t>
      </w:r>
      <w:r w:rsidR="00D74839" w:rsidRPr="004C70C2">
        <w:rPr>
          <w:rFonts w:ascii="Noto Sans" w:hAnsi="Noto Sans" w:cs="Noto Sans"/>
          <w:color w:val="000000" w:themeColor="text1"/>
          <w:sz w:val="22"/>
          <w:szCs w:val="22"/>
          <w:lang w:val="es-MX" w:eastAsia="es-MX"/>
        </w:rPr>
        <w:t xml:space="preserve">de acuerdo con lo solicitado en el </w:t>
      </w:r>
      <w:r w:rsidR="00D74839">
        <w:rPr>
          <w:rFonts w:ascii="Noto Sans" w:hAnsi="Noto Sans" w:cs="Noto Sans"/>
          <w:sz w:val="22"/>
          <w:szCs w:val="22"/>
        </w:rPr>
        <w:t xml:space="preserve">numeral </w:t>
      </w:r>
      <w:r w:rsidR="00D74839" w:rsidRPr="004C70C2">
        <w:rPr>
          <w:rFonts w:ascii="Noto Sans" w:eastAsia="Calibri" w:hAnsi="Noto Sans" w:cs="Noto Sans"/>
          <w:b/>
          <w:color w:val="000000" w:themeColor="text1"/>
          <w:sz w:val="22"/>
          <w:szCs w:val="22"/>
          <w:lang w:val="es-MX"/>
        </w:rPr>
        <w:t>4. LICENCIAS, PERMISOS, REGISTROS, CERTIFICADOS O AUTORIZACIONES QUE DEBE CUMPLIR O APLICARSE AL BIEN O SERVICIO A CONTRATAR</w:t>
      </w:r>
      <w:r w:rsidR="00D74839">
        <w:rPr>
          <w:rFonts w:ascii="Noto Sans" w:eastAsia="Calibri" w:hAnsi="Noto Sans" w:cs="Noto Sans"/>
          <w:b/>
          <w:color w:val="000000" w:themeColor="text1"/>
          <w:sz w:val="22"/>
          <w:szCs w:val="22"/>
          <w:lang w:val="es-MX"/>
        </w:rPr>
        <w:t xml:space="preserve"> </w:t>
      </w:r>
      <w:r w:rsidR="00D74839" w:rsidRPr="00AF4BD4">
        <w:rPr>
          <w:rFonts w:ascii="Noto Sans" w:eastAsia="Calibri" w:hAnsi="Noto Sans" w:cs="Noto Sans"/>
          <w:bCs/>
          <w:color w:val="000000" w:themeColor="text1"/>
          <w:sz w:val="22"/>
          <w:szCs w:val="22"/>
          <w:lang w:val="es-MX"/>
        </w:rPr>
        <w:t>de los presentes Términos y Condiciones.</w:t>
      </w:r>
    </w:p>
    <w:p w14:paraId="39A7BA92" w14:textId="77777777" w:rsidR="00D74839" w:rsidRPr="004C70C2" w:rsidRDefault="00D74839" w:rsidP="003E4C75">
      <w:pPr>
        <w:autoSpaceDE w:val="0"/>
        <w:autoSpaceDN w:val="0"/>
        <w:adjustRightInd w:val="0"/>
        <w:spacing w:line="276" w:lineRule="auto"/>
        <w:jc w:val="both"/>
        <w:rPr>
          <w:rFonts w:ascii="Noto Sans" w:hAnsi="Noto Sans" w:cs="Noto Sans"/>
          <w:b/>
          <w:color w:val="000000" w:themeColor="text1"/>
          <w:sz w:val="22"/>
          <w:szCs w:val="22"/>
          <w:lang w:val="es-MX" w:eastAsia="es-MX"/>
        </w:rPr>
      </w:pPr>
    </w:p>
    <w:p w14:paraId="2C8629CC" w14:textId="6620A59F" w:rsidR="00B005B2" w:rsidRPr="004C70C2" w:rsidRDefault="00B005B2" w:rsidP="003E4C75">
      <w:pPr>
        <w:autoSpaceDE w:val="0"/>
        <w:autoSpaceDN w:val="0"/>
        <w:adjustRightInd w:val="0"/>
        <w:spacing w:line="276" w:lineRule="auto"/>
        <w:jc w:val="both"/>
        <w:rPr>
          <w:rFonts w:ascii="Noto Sans" w:hAnsi="Noto Sans" w:cs="Noto Sans"/>
          <w:color w:val="000000" w:themeColor="text1"/>
          <w:sz w:val="22"/>
          <w:szCs w:val="22"/>
          <w:lang w:val="es-MX" w:eastAsia="es-MX"/>
        </w:rPr>
      </w:pPr>
      <w:r w:rsidRPr="004C70C2">
        <w:rPr>
          <w:rFonts w:ascii="Noto Sans" w:hAnsi="Noto Sans" w:cs="Noto Sans"/>
          <w:color w:val="000000" w:themeColor="text1"/>
          <w:sz w:val="22"/>
          <w:szCs w:val="22"/>
          <w:lang w:val="es-MX" w:eastAsia="es-MX"/>
        </w:rPr>
        <w:t>El Instituto, por conducto del Administrador del Contrato</w:t>
      </w:r>
      <w:r w:rsidR="003C0DED">
        <w:rPr>
          <w:rFonts w:ascii="Noto Sans" w:hAnsi="Noto Sans" w:cs="Noto Sans"/>
          <w:color w:val="000000" w:themeColor="text1"/>
          <w:sz w:val="22"/>
          <w:szCs w:val="22"/>
          <w:lang w:val="es-MX" w:eastAsia="es-MX"/>
        </w:rPr>
        <w:t>, Auxiliar del Administrador de Contrato</w:t>
      </w:r>
      <w:r w:rsidRPr="004C70C2">
        <w:rPr>
          <w:rFonts w:ascii="Noto Sans" w:hAnsi="Noto Sans" w:cs="Noto Sans"/>
          <w:color w:val="000000" w:themeColor="text1"/>
          <w:sz w:val="22"/>
          <w:szCs w:val="22"/>
          <w:lang w:val="es-MX" w:eastAsia="es-MX"/>
        </w:rPr>
        <w:t xml:space="preserve"> o la Coordinación de Control de Abasto, podrá solicitar al proveedor la reposición de los bienes que presenten defectos a simple vista, especificaciones distintas a las establecidas en el contrato o sus anexos, defectos </w:t>
      </w:r>
      <w:r w:rsidR="00CC7AB1" w:rsidRPr="004C70C2">
        <w:rPr>
          <w:rFonts w:ascii="Noto Sans" w:hAnsi="Noto Sans" w:cs="Noto Sans"/>
          <w:color w:val="000000" w:themeColor="text1"/>
          <w:sz w:val="22"/>
          <w:szCs w:val="22"/>
          <w:lang w:val="es-MX" w:eastAsia="es-MX"/>
        </w:rPr>
        <w:t>y/</w:t>
      </w:r>
      <w:r w:rsidRPr="004C70C2">
        <w:rPr>
          <w:rFonts w:ascii="Noto Sans" w:hAnsi="Noto Sans" w:cs="Noto Sans"/>
          <w:color w:val="000000" w:themeColor="text1"/>
          <w:sz w:val="22"/>
          <w:szCs w:val="22"/>
          <w:lang w:val="es-MX" w:eastAsia="es-MX"/>
        </w:rPr>
        <w:t>o vicios ocultos, debiendo notificar al proveedor dentro del periodo de 10 (diez) días hábiles siguientes al momento en que se haya percatado del vicio o defecto. La notificación siempre se realizará por escrito, a través de un documento expedido por el Instituto.</w:t>
      </w:r>
    </w:p>
    <w:p w14:paraId="31FE4902" w14:textId="77777777" w:rsidR="00B005B2" w:rsidRPr="004C70C2" w:rsidRDefault="00B005B2" w:rsidP="003E4C75">
      <w:pPr>
        <w:autoSpaceDE w:val="0"/>
        <w:autoSpaceDN w:val="0"/>
        <w:adjustRightInd w:val="0"/>
        <w:spacing w:line="276" w:lineRule="auto"/>
        <w:ind w:left="708"/>
        <w:jc w:val="both"/>
        <w:rPr>
          <w:rFonts w:ascii="Noto Sans" w:hAnsi="Noto Sans" w:cs="Noto Sans"/>
          <w:color w:val="000000" w:themeColor="text1"/>
          <w:sz w:val="22"/>
          <w:szCs w:val="22"/>
          <w:lang w:val="es-MX" w:eastAsia="es-MX"/>
        </w:rPr>
      </w:pPr>
    </w:p>
    <w:p w14:paraId="034399A9" w14:textId="77777777" w:rsidR="00B005B2" w:rsidRPr="004C70C2" w:rsidRDefault="00B005B2" w:rsidP="003E4C75">
      <w:pPr>
        <w:autoSpaceDE w:val="0"/>
        <w:autoSpaceDN w:val="0"/>
        <w:adjustRightInd w:val="0"/>
        <w:spacing w:line="276" w:lineRule="auto"/>
        <w:jc w:val="both"/>
        <w:rPr>
          <w:rFonts w:ascii="Noto Sans" w:hAnsi="Noto Sans" w:cs="Noto Sans"/>
          <w:color w:val="000000" w:themeColor="text1"/>
          <w:sz w:val="22"/>
          <w:szCs w:val="22"/>
          <w:lang w:val="es-MX" w:eastAsia="es-MX"/>
        </w:rPr>
      </w:pPr>
      <w:r w:rsidRPr="004C70C2">
        <w:rPr>
          <w:rFonts w:ascii="Noto Sans" w:hAnsi="Noto Sans" w:cs="Noto Sans"/>
          <w:color w:val="000000" w:themeColor="text1"/>
          <w:sz w:val="22"/>
          <w:szCs w:val="22"/>
          <w:lang w:val="es-MX" w:eastAsia="es-MX"/>
        </w:rPr>
        <w:t xml:space="preserve">El proveedor se obliga a responder por su cuenta, los daños y/o perjuicios que por inobservancia o negligencia de su parte llegue a causar al Instituto y/o a terceros. </w:t>
      </w:r>
    </w:p>
    <w:p w14:paraId="536AAA41" w14:textId="77777777" w:rsidR="00B005B2" w:rsidRPr="004C70C2" w:rsidRDefault="00B005B2" w:rsidP="003E4C75">
      <w:pPr>
        <w:autoSpaceDE w:val="0"/>
        <w:autoSpaceDN w:val="0"/>
        <w:adjustRightInd w:val="0"/>
        <w:spacing w:line="276" w:lineRule="auto"/>
        <w:ind w:left="708"/>
        <w:jc w:val="both"/>
        <w:rPr>
          <w:rFonts w:ascii="Noto Sans" w:hAnsi="Noto Sans" w:cs="Noto Sans"/>
          <w:color w:val="000000" w:themeColor="text1"/>
          <w:sz w:val="22"/>
          <w:szCs w:val="22"/>
          <w:lang w:val="es-MX" w:eastAsia="es-MX"/>
        </w:rPr>
      </w:pPr>
    </w:p>
    <w:p w14:paraId="3E1272DB" w14:textId="77777777" w:rsidR="00B005B2" w:rsidRPr="004C70C2" w:rsidRDefault="00B005B2" w:rsidP="003E4C75">
      <w:pPr>
        <w:autoSpaceDE w:val="0"/>
        <w:autoSpaceDN w:val="0"/>
        <w:adjustRightInd w:val="0"/>
        <w:spacing w:line="276" w:lineRule="auto"/>
        <w:jc w:val="both"/>
        <w:rPr>
          <w:rFonts w:ascii="Noto Sans" w:hAnsi="Noto Sans" w:cs="Noto Sans"/>
          <w:color w:val="000000" w:themeColor="text1"/>
          <w:sz w:val="22"/>
          <w:szCs w:val="22"/>
          <w:lang w:val="es-MX" w:eastAsia="es-MX"/>
        </w:rPr>
      </w:pPr>
      <w:r w:rsidRPr="004C70C2">
        <w:rPr>
          <w:rFonts w:ascii="Noto Sans" w:hAnsi="Noto Sans" w:cs="Noto Sans"/>
          <w:color w:val="000000" w:themeColor="text1"/>
          <w:sz w:val="22"/>
          <w:szCs w:val="22"/>
          <w:lang w:val="es-MX" w:eastAsia="es-MX"/>
        </w:rPr>
        <w:t xml:space="preserve">De igual manera, se comprometerá a dar atención inmediata cuando se le requiera por algún mal funcionamiento, defecto, vicios ocultos o solicitar información. </w:t>
      </w:r>
    </w:p>
    <w:p w14:paraId="64CD13F9" w14:textId="77777777" w:rsidR="00B005B2" w:rsidRPr="004C70C2" w:rsidRDefault="00B005B2" w:rsidP="003E4C75">
      <w:pPr>
        <w:autoSpaceDE w:val="0"/>
        <w:autoSpaceDN w:val="0"/>
        <w:adjustRightInd w:val="0"/>
        <w:spacing w:line="276" w:lineRule="auto"/>
        <w:ind w:left="708"/>
        <w:jc w:val="both"/>
        <w:rPr>
          <w:rFonts w:ascii="Noto Sans" w:hAnsi="Noto Sans" w:cs="Noto Sans"/>
          <w:color w:val="000000" w:themeColor="text1"/>
          <w:sz w:val="22"/>
          <w:szCs w:val="22"/>
          <w:lang w:val="es-MX" w:eastAsia="es-MX"/>
        </w:rPr>
      </w:pPr>
    </w:p>
    <w:p w14:paraId="2A841E2F" w14:textId="77777777" w:rsidR="00B005B2" w:rsidRPr="004C70C2" w:rsidRDefault="00B005B2" w:rsidP="003E4C75">
      <w:pPr>
        <w:spacing w:line="276" w:lineRule="auto"/>
        <w:jc w:val="both"/>
        <w:rPr>
          <w:rFonts w:ascii="Noto Sans" w:hAnsi="Noto Sans" w:cs="Noto Sans"/>
          <w:color w:val="000000" w:themeColor="text1"/>
          <w:sz w:val="22"/>
          <w:szCs w:val="22"/>
          <w:lang w:val="es-MX" w:eastAsia="es-MX"/>
        </w:rPr>
      </w:pPr>
      <w:r w:rsidRPr="004C70C2">
        <w:rPr>
          <w:rFonts w:ascii="Noto Sans" w:hAnsi="Noto Sans" w:cs="Noto Sans"/>
          <w:color w:val="000000" w:themeColor="text1"/>
          <w:sz w:val="22"/>
          <w:szCs w:val="22"/>
          <w:lang w:val="es-MX" w:eastAsia="es-MX"/>
        </w:rPr>
        <w:t xml:space="preserve">Los gastos que se generen por el canje de los bienes serán por cuenta del proveedor. </w:t>
      </w:r>
    </w:p>
    <w:p w14:paraId="3A27F58B" w14:textId="77777777" w:rsidR="00A63EC6" w:rsidRPr="004C70C2" w:rsidRDefault="00A63EC6" w:rsidP="003E4C75">
      <w:pPr>
        <w:spacing w:line="276" w:lineRule="auto"/>
        <w:jc w:val="both"/>
        <w:rPr>
          <w:rFonts w:ascii="Noto Sans" w:hAnsi="Noto Sans" w:cs="Noto Sans"/>
          <w:color w:val="000000" w:themeColor="text1"/>
          <w:sz w:val="22"/>
          <w:szCs w:val="22"/>
          <w:lang w:val="es-MX" w:eastAsia="es-MX"/>
        </w:rPr>
      </w:pPr>
    </w:p>
    <w:p w14:paraId="334E62BE" w14:textId="317D8689" w:rsidR="00B005B2" w:rsidRPr="004C70C2" w:rsidRDefault="00B005B2" w:rsidP="003E4C75">
      <w:pPr>
        <w:autoSpaceDE w:val="0"/>
        <w:autoSpaceDN w:val="0"/>
        <w:adjustRightInd w:val="0"/>
        <w:spacing w:line="276" w:lineRule="auto"/>
        <w:ind w:firstLine="708"/>
        <w:jc w:val="both"/>
        <w:rPr>
          <w:rFonts w:ascii="Noto Sans" w:hAnsi="Noto Sans" w:cs="Noto Sans"/>
          <w:b/>
          <w:bCs/>
          <w:i/>
          <w:iCs/>
          <w:color w:val="000000" w:themeColor="text1"/>
          <w:sz w:val="22"/>
          <w:szCs w:val="22"/>
          <w:lang w:val="es-MX" w:eastAsia="es-MX"/>
        </w:rPr>
      </w:pPr>
      <w:r w:rsidRPr="004C70C2">
        <w:rPr>
          <w:rFonts w:ascii="Noto Sans" w:hAnsi="Noto Sans" w:cs="Noto Sans"/>
          <w:b/>
          <w:bCs/>
          <w:i/>
          <w:iCs/>
          <w:color w:val="000000" w:themeColor="text1"/>
          <w:sz w:val="22"/>
          <w:szCs w:val="22"/>
          <w:lang w:val="es-MX" w:eastAsia="es-MX"/>
        </w:rPr>
        <w:t>9.2</w:t>
      </w:r>
      <w:r w:rsidRPr="004C70C2">
        <w:rPr>
          <w:rFonts w:ascii="Noto Sans" w:hAnsi="Noto Sans" w:cs="Noto Sans"/>
          <w:b/>
          <w:bCs/>
          <w:i/>
          <w:iCs/>
          <w:color w:val="000000" w:themeColor="text1"/>
          <w:sz w:val="22"/>
          <w:szCs w:val="22"/>
          <w:lang w:val="es-MX" w:eastAsia="es-MX"/>
        </w:rPr>
        <w:tab/>
        <w:t xml:space="preserve"> CANJE DE BIENES </w:t>
      </w:r>
    </w:p>
    <w:p w14:paraId="612ED4F5" w14:textId="77777777" w:rsidR="00B005B2" w:rsidRPr="004C70C2" w:rsidRDefault="00B005B2" w:rsidP="003E4C75">
      <w:pPr>
        <w:autoSpaceDE w:val="0"/>
        <w:autoSpaceDN w:val="0"/>
        <w:adjustRightInd w:val="0"/>
        <w:spacing w:line="276" w:lineRule="auto"/>
        <w:jc w:val="both"/>
        <w:rPr>
          <w:rFonts w:ascii="Noto Sans" w:hAnsi="Noto Sans" w:cs="Noto Sans"/>
          <w:color w:val="000000" w:themeColor="text1"/>
          <w:sz w:val="22"/>
          <w:szCs w:val="22"/>
          <w:lang w:val="es-MX" w:eastAsia="es-MX"/>
        </w:rPr>
      </w:pPr>
    </w:p>
    <w:p w14:paraId="5CACB536" w14:textId="580B3394" w:rsidR="00B005B2" w:rsidRPr="004C70C2" w:rsidRDefault="00B005B2" w:rsidP="003E4C75">
      <w:pPr>
        <w:spacing w:line="276" w:lineRule="auto"/>
        <w:jc w:val="both"/>
        <w:rPr>
          <w:rFonts w:ascii="Noto Sans" w:hAnsi="Noto Sans" w:cs="Noto Sans"/>
          <w:color w:val="000000" w:themeColor="text1"/>
          <w:sz w:val="22"/>
          <w:szCs w:val="22"/>
          <w:lang w:val="es-MX" w:eastAsia="es-MX"/>
        </w:rPr>
      </w:pPr>
      <w:r w:rsidRPr="004C70C2">
        <w:rPr>
          <w:rFonts w:ascii="Noto Sans" w:hAnsi="Noto Sans" w:cs="Noto Sans"/>
          <w:color w:val="000000" w:themeColor="text1"/>
          <w:sz w:val="22"/>
          <w:szCs w:val="22"/>
          <w:lang w:val="es-MX" w:eastAsia="es-MX"/>
        </w:rPr>
        <w:t xml:space="preserve">El Instituto podrá solicitar por </w:t>
      </w:r>
      <w:r w:rsidRPr="004C70C2">
        <w:rPr>
          <w:rFonts w:ascii="Noto Sans" w:hAnsi="Noto Sans" w:cs="Noto Sans"/>
          <w:b/>
          <w:bCs/>
          <w:color w:val="000000" w:themeColor="text1"/>
          <w:sz w:val="22"/>
          <w:szCs w:val="22"/>
          <w:lang w:val="es-MX" w:eastAsia="es-MX"/>
        </w:rPr>
        <w:t xml:space="preserve">escrito </w:t>
      </w:r>
      <w:r w:rsidRPr="004C70C2">
        <w:rPr>
          <w:rFonts w:ascii="Noto Sans" w:hAnsi="Noto Sans" w:cs="Noto Sans"/>
          <w:color w:val="000000" w:themeColor="text1"/>
          <w:sz w:val="22"/>
          <w:szCs w:val="22"/>
          <w:lang w:val="es-MX" w:eastAsia="es-MX"/>
        </w:rPr>
        <w:t xml:space="preserve">a los proveedores, el canje de los bienes que presenten defectos </w:t>
      </w:r>
      <w:r w:rsidR="00CC7AB1" w:rsidRPr="004C70C2">
        <w:rPr>
          <w:rFonts w:ascii="Noto Sans" w:hAnsi="Noto Sans" w:cs="Noto Sans"/>
          <w:color w:val="000000" w:themeColor="text1"/>
          <w:sz w:val="22"/>
          <w:szCs w:val="22"/>
          <w:lang w:val="es-MX" w:eastAsia="es-MX"/>
        </w:rPr>
        <w:t>y/</w:t>
      </w:r>
      <w:r w:rsidRPr="004C70C2">
        <w:rPr>
          <w:rFonts w:ascii="Noto Sans" w:hAnsi="Noto Sans" w:cs="Noto Sans"/>
          <w:color w:val="000000" w:themeColor="text1"/>
          <w:sz w:val="22"/>
          <w:szCs w:val="22"/>
          <w:lang w:val="es-MX" w:eastAsia="es-MX"/>
        </w:rPr>
        <w:t>o vicios ocultos. La notificación se realizará a las personas y/o direcciones que los proveedores determinaron como contactos oficiales.</w:t>
      </w:r>
    </w:p>
    <w:p w14:paraId="68B0BC45" w14:textId="77777777" w:rsidR="00B005B2" w:rsidRPr="004C70C2" w:rsidRDefault="00B005B2" w:rsidP="003E4C75">
      <w:pPr>
        <w:spacing w:line="276" w:lineRule="auto"/>
        <w:jc w:val="both"/>
        <w:rPr>
          <w:rFonts w:ascii="Noto Sans" w:hAnsi="Noto Sans" w:cs="Noto Sans"/>
          <w:color w:val="000000" w:themeColor="text1"/>
          <w:sz w:val="22"/>
          <w:szCs w:val="22"/>
          <w:lang w:val="es-MX" w:eastAsia="es-MX"/>
        </w:rPr>
      </w:pPr>
    </w:p>
    <w:p w14:paraId="5F33933C" w14:textId="7C333137" w:rsidR="00B005B2" w:rsidRPr="004C70C2" w:rsidRDefault="00B005B2" w:rsidP="003E4C75">
      <w:pPr>
        <w:spacing w:line="276" w:lineRule="auto"/>
        <w:jc w:val="both"/>
        <w:rPr>
          <w:rFonts w:ascii="Noto Sans" w:hAnsi="Noto Sans" w:cs="Noto Sans"/>
          <w:color w:val="000000" w:themeColor="text1"/>
          <w:sz w:val="22"/>
          <w:szCs w:val="22"/>
          <w:lang w:val="es-MX" w:eastAsia="es-MX"/>
        </w:rPr>
      </w:pPr>
      <w:r w:rsidRPr="004C70C2">
        <w:rPr>
          <w:rFonts w:ascii="Noto Sans" w:hAnsi="Noto Sans" w:cs="Noto Sans"/>
          <w:color w:val="000000" w:themeColor="text1"/>
          <w:sz w:val="22"/>
          <w:szCs w:val="22"/>
          <w:lang w:val="es-MX" w:eastAsia="es-MX"/>
        </w:rPr>
        <w:t xml:space="preserve">Los proveedores tendrán un plazo máximo de 10 (diez) días hábiles a partir la notificación, para realizar el canje de los bienes por otro lote que no presente los defectos </w:t>
      </w:r>
      <w:r w:rsidR="00CC7AB1" w:rsidRPr="004C70C2">
        <w:rPr>
          <w:rFonts w:ascii="Noto Sans" w:hAnsi="Noto Sans" w:cs="Noto Sans"/>
          <w:color w:val="000000" w:themeColor="text1"/>
          <w:sz w:val="22"/>
          <w:szCs w:val="22"/>
          <w:lang w:val="es-MX" w:eastAsia="es-MX"/>
        </w:rPr>
        <w:t>y/</w:t>
      </w:r>
      <w:r w:rsidRPr="004C70C2">
        <w:rPr>
          <w:rFonts w:ascii="Noto Sans" w:hAnsi="Noto Sans" w:cs="Noto Sans"/>
          <w:color w:val="000000" w:themeColor="text1"/>
          <w:sz w:val="22"/>
          <w:szCs w:val="22"/>
          <w:lang w:val="es-MX" w:eastAsia="es-MX"/>
        </w:rPr>
        <w:t>o vicios ocultos identificados; en caso de incumplimiento</w:t>
      </w:r>
      <w:r w:rsidR="00FD60CB" w:rsidRPr="004C70C2">
        <w:rPr>
          <w:rFonts w:ascii="Noto Sans" w:hAnsi="Noto Sans" w:cs="Noto Sans"/>
          <w:color w:val="000000" w:themeColor="text1"/>
          <w:sz w:val="22"/>
          <w:szCs w:val="22"/>
          <w:lang w:val="es-MX" w:eastAsia="es-MX"/>
        </w:rPr>
        <w:t>,</w:t>
      </w:r>
      <w:r w:rsidRPr="004C70C2">
        <w:rPr>
          <w:rFonts w:ascii="Noto Sans" w:hAnsi="Noto Sans" w:cs="Noto Sans"/>
          <w:color w:val="000000" w:themeColor="text1"/>
          <w:sz w:val="22"/>
          <w:szCs w:val="22"/>
          <w:lang w:val="es-MX" w:eastAsia="es-MX"/>
        </w:rPr>
        <w:t xml:space="preserve"> se aplicará la deducción correspondiente. </w:t>
      </w:r>
    </w:p>
    <w:p w14:paraId="58A43B6A" w14:textId="77777777" w:rsidR="00B005B2" w:rsidRPr="004C70C2" w:rsidRDefault="00B005B2" w:rsidP="003E4C75">
      <w:pPr>
        <w:spacing w:line="276" w:lineRule="auto"/>
        <w:jc w:val="both"/>
        <w:rPr>
          <w:rFonts w:ascii="Noto Sans" w:hAnsi="Noto Sans" w:cs="Noto Sans"/>
          <w:color w:val="000000" w:themeColor="text1"/>
          <w:sz w:val="22"/>
          <w:szCs w:val="22"/>
          <w:lang w:val="es-MX" w:eastAsia="es-MX"/>
        </w:rPr>
      </w:pPr>
    </w:p>
    <w:p w14:paraId="2F882A73" w14:textId="47B9852C" w:rsidR="00B005B2" w:rsidRPr="004C70C2" w:rsidRDefault="00B005B2" w:rsidP="003E4C75">
      <w:pPr>
        <w:spacing w:line="276" w:lineRule="auto"/>
        <w:jc w:val="both"/>
        <w:rPr>
          <w:rFonts w:ascii="Noto Sans" w:hAnsi="Noto Sans" w:cs="Noto Sans"/>
          <w:color w:val="000000" w:themeColor="text1"/>
          <w:sz w:val="22"/>
          <w:szCs w:val="22"/>
          <w:lang w:val="es-MX" w:eastAsia="es-MX"/>
        </w:rPr>
      </w:pPr>
      <w:r w:rsidRPr="004C70C2">
        <w:rPr>
          <w:rFonts w:ascii="Noto Sans" w:hAnsi="Noto Sans" w:cs="Noto Sans"/>
          <w:color w:val="000000" w:themeColor="text1"/>
          <w:sz w:val="22"/>
          <w:szCs w:val="22"/>
          <w:lang w:val="es-MX" w:eastAsia="es-MX"/>
        </w:rPr>
        <w:t xml:space="preserve">La solicitud del canje se realizará a través de los administradores de los contratos, auxiliares de Administradores de Contrato </w:t>
      </w:r>
      <w:r w:rsidR="00F91AA0">
        <w:rPr>
          <w:rFonts w:ascii="Noto Sans" w:hAnsi="Noto Sans" w:cs="Noto Sans"/>
          <w:color w:val="000000" w:themeColor="text1"/>
          <w:sz w:val="22"/>
          <w:szCs w:val="22"/>
          <w:lang w:val="es-MX" w:eastAsia="es-MX"/>
        </w:rPr>
        <w:t>y</w:t>
      </w:r>
      <w:r w:rsidRPr="004C70C2">
        <w:rPr>
          <w:rFonts w:ascii="Noto Sans" w:hAnsi="Noto Sans" w:cs="Noto Sans"/>
          <w:color w:val="000000" w:themeColor="text1"/>
          <w:sz w:val="22"/>
          <w:szCs w:val="22"/>
          <w:lang w:val="es-MX" w:eastAsia="es-MX"/>
        </w:rPr>
        <w:t xml:space="preserve"> en el Almacén de Programas Especiales y Red Fría o la persona que designen y en su caso, la Coordinación de Control del Abasto.</w:t>
      </w:r>
    </w:p>
    <w:p w14:paraId="15D1488F" w14:textId="77777777" w:rsidR="00B005B2" w:rsidRPr="004C70C2" w:rsidRDefault="00B005B2" w:rsidP="003E4C75">
      <w:pPr>
        <w:spacing w:line="276" w:lineRule="auto"/>
        <w:jc w:val="both"/>
        <w:rPr>
          <w:rFonts w:ascii="Noto Sans" w:hAnsi="Noto Sans" w:cs="Noto Sans"/>
          <w:color w:val="000000" w:themeColor="text1"/>
          <w:sz w:val="22"/>
          <w:szCs w:val="22"/>
          <w:lang w:val="es-MX" w:eastAsia="es-MX"/>
        </w:rPr>
      </w:pPr>
    </w:p>
    <w:p w14:paraId="18D95411" w14:textId="1A178E30" w:rsidR="00B005B2" w:rsidRPr="004C70C2" w:rsidRDefault="00B005B2" w:rsidP="003E4C75">
      <w:pPr>
        <w:spacing w:line="276" w:lineRule="auto"/>
        <w:jc w:val="both"/>
        <w:rPr>
          <w:rFonts w:ascii="Noto Sans" w:hAnsi="Noto Sans" w:cs="Noto Sans"/>
          <w:color w:val="000000" w:themeColor="text1"/>
          <w:sz w:val="22"/>
          <w:szCs w:val="22"/>
          <w:lang w:val="es-MX" w:eastAsia="es-MX"/>
        </w:rPr>
      </w:pPr>
      <w:r w:rsidRPr="004C70C2">
        <w:rPr>
          <w:rFonts w:ascii="Noto Sans" w:hAnsi="Noto Sans" w:cs="Noto Sans"/>
          <w:color w:val="000000" w:themeColor="text1"/>
          <w:sz w:val="22"/>
          <w:szCs w:val="22"/>
          <w:lang w:val="es-MX" w:eastAsia="es-MX"/>
        </w:rPr>
        <w:t xml:space="preserve">En los casos en que el proveedor no realice el canje de los bienes defectuosos y/o con vicios ocultos, se procederá </w:t>
      </w:r>
      <w:r w:rsidR="00BB4701">
        <w:rPr>
          <w:rFonts w:ascii="Noto Sans" w:hAnsi="Noto Sans" w:cs="Noto Sans"/>
          <w:color w:val="000000" w:themeColor="text1"/>
          <w:sz w:val="22"/>
          <w:szCs w:val="22"/>
          <w:lang w:val="es-MX" w:eastAsia="es-MX"/>
        </w:rPr>
        <w:t>c</w:t>
      </w:r>
      <w:r w:rsidRPr="004C70C2">
        <w:rPr>
          <w:rFonts w:ascii="Noto Sans" w:hAnsi="Noto Sans" w:cs="Noto Sans"/>
          <w:color w:val="000000" w:themeColor="text1"/>
          <w:sz w:val="22"/>
          <w:szCs w:val="22"/>
          <w:lang w:val="es-MX" w:eastAsia="es-MX"/>
        </w:rPr>
        <w:t xml:space="preserve">onforme a la Norma que establece las bases generales para el registro, afectación, disposición final y baja de bienes del Instituto Mexicano del Seguro Social.  En este caso, el importe de los bienes no recolectados cuyo pago se haya efectuado, el proveedor </w:t>
      </w:r>
      <w:r w:rsidRPr="004C70C2">
        <w:rPr>
          <w:rFonts w:ascii="Noto Sans" w:hAnsi="Noto Sans" w:cs="Noto Sans"/>
          <w:color w:val="000000" w:themeColor="text1"/>
          <w:sz w:val="22"/>
          <w:szCs w:val="22"/>
          <w:lang w:val="es-MX" w:eastAsia="es-MX"/>
        </w:rPr>
        <w:lastRenderedPageBreak/>
        <w:t>deberá reintegrar dicho importe, a más tardar 10 días naturales posteriores a la solicitud por parte de la dependencia o entidad requirente, más los intereses correspondientes, conforme a la tasa que establezca la Ley de Ingresos de la Federación, en los casos de prórroga para el pago de créditos fiscales. Los intereses se calcularán sobre el importe pagado y se computarán por días naturales desde la fecha en que el Instituto haya realizado el pago de dichos bienes.</w:t>
      </w:r>
    </w:p>
    <w:p w14:paraId="647AD9E7" w14:textId="77777777" w:rsidR="00B005B2" w:rsidRDefault="00B005B2" w:rsidP="003E4C75">
      <w:pPr>
        <w:autoSpaceDE w:val="0"/>
        <w:autoSpaceDN w:val="0"/>
        <w:adjustRightInd w:val="0"/>
        <w:spacing w:line="276" w:lineRule="auto"/>
        <w:jc w:val="both"/>
        <w:rPr>
          <w:rFonts w:ascii="Noto Sans" w:hAnsi="Noto Sans" w:cs="Noto Sans"/>
          <w:color w:val="000000" w:themeColor="text1"/>
          <w:sz w:val="22"/>
          <w:szCs w:val="22"/>
        </w:rPr>
      </w:pPr>
    </w:p>
    <w:p w14:paraId="580668EE" w14:textId="645E7B3C" w:rsidR="00B005B2" w:rsidRPr="004C70C2" w:rsidRDefault="00B005B2" w:rsidP="003E4C75">
      <w:pPr>
        <w:autoSpaceDE w:val="0"/>
        <w:autoSpaceDN w:val="0"/>
        <w:adjustRightInd w:val="0"/>
        <w:spacing w:line="276" w:lineRule="auto"/>
        <w:ind w:firstLine="708"/>
        <w:jc w:val="both"/>
        <w:rPr>
          <w:rFonts w:ascii="Noto Sans" w:hAnsi="Noto Sans" w:cs="Noto Sans"/>
          <w:b/>
          <w:bCs/>
          <w:i/>
          <w:iCs/>
          <w:color w:val="000000" w:themeColor="text1"/>
          <w:sz w:val="22"/>
          <w:szCs w:val="22"/>
          <w:lang w:val="es-MX" w:eastAsia="es-MX"/>
        </w:rPr>
      </w:pPr>
      <w:r w:rsidRPr="004C70C2">
        <w:rPr>
          <w:rFonts w:ascii="Noto Sans" w:hAnsi="Noto Sans" w:cs="Noto Sans"/>
          <w:b/>
          <w:bCs/>
          <w:i/>
          <w:iCs/>
          <w:color w:val="000000" w:themeColor="text1"/>
          <w:sz w:val="22"/>
          <w:szCs w:val="22"/>
          <w:lang w:val="es-MX" w:eastAsia="es-MX"/>
        </w:rPr>
        <w:t>9.3</w:t>
      </w:r>
      <w:r w:rsidRPr="004C70C2">
        <w:rPr>
          <w:rFonts w:ascii="Noto Sans" w:hAnsi="Noto Sans" w:cs="Noto Sans"/>
          <w:b/>
          <w:bCs/>
          <w:i/>
          <w:iCs/>
          <w:color w:val="000000" w:themeColor="text1"/>
          <w:sz w:val="22"/>
          <w:szCs w:val="22"/>
          <w:lang w:val="es-MX" w:eastAsia="es-MX"/>
        </w:rPr>
        <w:tab/>
        <w:t xml:space="preserve"> DEVOLUCIÓN DE BIENES </w:t>
      </w:r>
    </w:p>
    <w:p w14:paraId="08F44F87" w14:textId="77777777" w:rsidR="00B005B2" w:rsidRPr="004C70C2" w:rsidRDefault="00B005B2" w:rsidP="003E4C75">
      <w:pPr>
        <w:autoSpaceDE w:val="0"/>
        <w:autoSpaceDN w:val="0"/>
        <w:adjustRightInd w:val="0"/>
        <w:spacing w:line="276" w:lineRule="auto"/>
        <w:jc w:val="both"/>
        <w:rPr>
          <w:rFonts w:ascii="Noto Sans" w:hAnsi="Noto Sans" w:cs="Noto Sans"/>
          <w:color w:val="000000" w:themeColor="text1"/>
          <w:sz w:val="22"/>
          <w:szCs w:val="22"/>
          <w:lang w:val="es-MX" w:eastAsia="es-MX"/>
        </w:rPr>
      </w:pPr>
    </w:p>
    <w:p w14:paraId="1F9B9216" w14:textId="1FDD276A" w:rsidR="00B005B2" w:rsidRPr="004C70C2" w:rsidRDefault="00B005B2" w:rsidP="003E4C75">
      <w:pPr>
        <w:autoSpaceDE w:val="0"/>
        <w:autoSpaceDN w:val="0"/>
        <w:adjustRightInd w:val="0"/>
        <w:spacing w:line="276" w:lineRule="auto"/>
        <w:jc w:val="both"/>
        <w:rPr>
          <w:rFonts w:ascii="Noto Sans" w:hAnsi="Noto Sans" w:cs="Noto Sans"/>
          <w:color w:val="000000" w:themeColor="text1"/>
          <w:sz w:val="22"/>
          <w:szCs w:val="22"/>
          <w:lang w:val="es-MX" w:eastAsia="es-MX"/>
        </w:rPr>
      </w:pPr>
      <w:r w:rsidRPr="004C70C2">
        <w:rPr>
          <w:rFonts w:ascii="Noto Sans" w:hAnsi="Noto Sans" w:cs="Noto Sans"/>
          <w:color w:val="000000" w:themeColor="text1"/>
          <w:sz w:val="22"/>
          <w:szCs w:val="22"/>
          <w:lang w:val="es-MX" w:eastAsia="es-MX"/>
        </w:rPr>
        <w:t xml:space="preserve">El Instituto procederá a la devolución del total de las existencias de los bienes al proveedor cuando con posterioridad a la entrega de los bienes canjeados, se detecte el mismo defecto </w:t>
      </w:r>
      <w:r w:rsidR="00300552" w:rsidRPr="004C70C2">
        <w:rPr>
          <w:rFonts w:ascii="Noto Sans" w:hAnsi="Noto Sans" w:cs="Noto Sans"/>
          <w:color w:val="000000" w:themeColor="text1"/>
          <w:sz w:val="22"/>
          <w:szCs w:val="22"/>
          <w:lang w:val="es-MX" w:eastAsia="es-MX"/>
        </w:rPr>
        <w:t>y/</w:t>
      </w:r>
      <w:r w:rsidRPr="004C70C2">
        <w:rPr>
          <w:rFonts w:ascii="Noto Sans" w:hAnsi="Noto Sans" w:cs="Noto Sans"/>
          <w:color w:val="000000" w:themeColor="text1"/>
          <w:sz w:val="22"/>
          <w:szCs w:val="22"/>
          <w:lang w:val="es-MX" w:eastAsia="es-MX"/>
        </w:rPr>
        <w:t xml:space="preserve">o vicio oculto en ellos o éstos no hayan sido canjeados en los términos señalados en el </w:t>
      </w:r>
      <w:r w:rsidRPr="004C70C2">
        <w:rPr>
          <w:rFonts w:ascii="Noto Sans" w:hAnsi="Noto Sans" w:cs="Noto Sans"/>
          <w:b/>
          <w:color w:val="000000" w:themeColor="text1"/>
          <w:sz w:val="22"/>
          <w:szCs w:val="22"/>
          <w:lang w:val="es-MX" w:eastAsia="es-MX"/>
        </w:rPr>
        <w:t xml:space="preserve">numeral </w:t>
      </w:r>
      <w:r w:rsidR="00D23725" w:rsidRPr="004C70C2">
        <w:rPr>
          <w:rFonts w:ascii="Noto Sans" w:hAnsi="Noto Sans" w:cs="Noto Sans"/>
          <w:b/>
          <w:color w:val="000000" w:themeColor="text1"/>
          <w:sz w:val="22"/>
          <w:szCs w:val="22"/>
          <w:lang w:val="es-MX" w:eastAsia="es-MX"/>
        </w:rPr>
        <w:t>9</w:t>
      </w:r>
      <w:r w:rsidRPr="004C70C2">
        <w:rPr>
          <w:rFonts w:ascii="Noto Sans" w:hAnsi="Noto Sans" w:cs="Noto Sans"/>
          <w:b/>
          <w:color w:val="000000" w:themeColor="text1"/>
          <w:sz w:val="22"/>
          <w:szCs w:val="22"/>
          <w:lang w:val="es-MX" w:eastAsia="es-MX"/>
        </w:rPr>
        <w:t>.2</w:t>
      </w:r>
      <w:r w:rsidRPr="004C70C2">
        <w:rPr>
          <w:rFonts w:ascii="Noto Sans" w:hAnsi="Noto Sans" w:cs="Noto Sans"/>
          <w:color w:val="000000" w:themeColor="text1"/>
          <w:sz w:val="22"/>
          <w:szCs w:val="22"/>
          <w:lang w:val="es-MX" w:eastAsia="es-MX"/>
        </w:rPr>
        <w:t xml:space="preserve"> “Canje de Bienes” de los presentes Términos y Condiciones. </w:t>
      </w:r>
    </w:p>
    <w:p w14:paraId="2E4017A1" w14:textId="77777777" w:rsidR="00B005B2" w:rsidRPr="004C70C2" w:rsidRDefault="00B005B2" w:rsidP="003E4C75">
      <w:pPr>
        <w:autoSpaceDE w:val="0"/>
        <w:autoSpaceDN w:val="0"/>
        <w:adjustRightInd w:val="0"/>
        <w:spacing w:line="276" w:lineRule="auto"/>
        <w:ind w:left="708"/>
        <w:jc w:val="both"/>
        <w:rPr>
          <w:rFonts w:ascii="Noto Sans" w:hAnsi="Noto Sans" w:cs="Noto Sans"/>
          <w:color w:val="000000" w:themeColor="text1"/>
          <w:sz w:val="22"/>
          <w:szCs w:val="22"/>
          <w:lang w:val="es-MX" w:eastAsia="es-MX"/>
        </w:rPr>
      </w:pPr>
    </w:p>
    <w:p w14:paraId="6BD759D2" w14:textId="77777777" w:rsidR="00B005B2" w:rsidRPr="004C70C2" w:rsidRDefault="00B005B2" w:rsidP="003E4C75">
      <w:pPr>
        <w:spacing w:line="276" w:lineRule="auto"/>
        <w:jc w:val="both"/>
        <w:rPr>
          <w:rFonts w:ascii="Noto Sans" w:hAnsi="Noto Sans" w:cs="Noto Sans"/>
          <w:color w:val="000000" w:themeColor="text1"/>
          <w:sz w:val="22"/>
          <w:szCs w:val="22"/>
          <w:lang w:val="es-MX" w:eastAsia="es-MX"/>
        </w:rPr>
      </w:pPr>
      <w:r w:rsidRPr="004C70C2">
        <w:rPr>
          <w:rFonts w:ascii="Noto Sans" w:hAnsi="Noto Sans" w:cs="Noto Sans"/>
          <w:color w:val="000000" w:themeColor="text1"/>
          <w:sz w:val="22"/>
          <w:szCs w:val="22"/>
          <w:lang w:val="es-MX" w:eastAsia="es-MX"/>
        </w:rPr>
        <w:t>El proveedor se obliga a responder por su cuenta de los daños y/o perjuicios que por inobservancia o negligencia de su parte llegue a causar a “EL INSTITUTO” y/o terceros.</w:t>
      </w:r>
    </w:p>
    <w:p w14:paraId="172B5CEB" w14:textId="77777777" w:rsidR="00B005B2" w:rsidRPr="004C70C2" w:rsidRDefault="00B005B2" w:rsidP="003E4C75">
      <w:pPr>
        <w:spacing w:line="276" w:lineRule="auto"/>
        <w:ind w:right="191"/>
        <w:jc w:val="both"/>
        <w:rPr>
          <w:rFonts w:ascii="Noto Sans" w:eastAsia="Calibri" w:hAnsi="Noto Sans" w:cs="Noto Sans"/>
          <w:b/>
          <w:color w:val="000000" w:themeColor="text1"/>
          <w:sz w:val="22"/>
          <w:szCs w:val="22"/>
        </w:rPr>
      </w:pPr>
    </w:p>
    <w:p w14:paraId="0DF53A95" w14:textId="156FCE65" w:rsidR="00B005B2" w:rsidRPr="004C70C2" w:rsidRDefault="00B005B2" w:rsidP="003E4C75">
      <w:pPr>
        <w:spacing w:line="276" w:lineRule="auto"/>
        <w:ind w:left="708" w:right="191"/>
        <w:jc w:val="both"/>
        <w:rPr>
          <w:rFonts w:ascii="Noto Sans" w:eastAsia="Calibri" w:hAnsi="Noto Sans" w:cs="Noto Sans"/>
          <w:b/>
          <w:color w:val="000000" w:themeColor="text1"/>
          <w:sz w:val="22"/>
          <w:szCs w:val="22"/>
          <w:lang w:val="es-MX"/>
        </w:rPr>
      </w:pPr>
      <w:r w:rsidRPr="004C70C2">
        <w:rPr>
          <w:rFonts w:ascii="Noto Sans" w:eastAsia="Calibri" w:hAnsi="Noto Sans" w:cs="Noto Sans"/>
          <w:b/>
          <w:color w:val="000000" w:themeColor="text1"/>
          <w:sz w:val="22"/>
          <w:szCs w:val="22"/>
          <w:lang w:val="es-MX"/>
        </w:rPr>
        <w:t>10.</w:t>
      </w:r>
      <w:r w:rsidRPr="004C70C2">
        <w:rPr>
          <w:rFonts w:ascii="Noto Sans" w:eastAsia="Calibri" w:hAnsi="Noto Sans" w:cs="Noto Sans"/>
          <w:b/>
          <w:color w:val="000000" w:themeColor="text1"/>
          <w:sz w:val="22"/>
          <w:szCs w:val="22"/>
          <w:lang w:val="es-MX"/>
        </w:rPr>
        <w:tab/>
        <w:t>LAS GARANTÍAS DE ANTICIPOS Y CUMPLIMIENTO, DEBERÁN DE APEGARSE AL NUMERAL 4.30.1, PENÚLTIMO PÁRRAFO DE LAS POBALINES, ASÍ COMO LA CALIDAD DE SERVICIOS Y DE OPERACIÓN Y FUNCIONAMIENTO, QUE EN SU CASO APLIQUEN.</w:t>
      </w:r>
    </w:p>
    <w:p w14:paraId="7EEEF061" w14:textId="77777777" w:rsidR="00FF6849" w:rsidRPr="004C70C2" w:rsidRDefault="00FF6849" w:rsidP="003E4C75">
      <w:pPr>
        <w:autoSpaceDE w:val="0"/>
        <w:autoSpaceDN w:val="0"/>
        <w:adjustRightInd w:val="0"/>
        <w:spacing w:line="276" w:lineRule="auto"/>
        <w:jc w:val="both"/>
        <w:rPr>
          <w:rFonts w:ascii="Noto Sans" w:eastAsia="Calibri" w:hAnsi="Noto Sans" w:cs="Noto Sans"/>
          <w:color w:val="000000"/>
          <w:lang w:val="es-MX" w:eastAsia="es-MX"/>
        </w:rPr>
      </w:pPr>
    </w:p>
    <w:p w14:paraId="2F88B2D9" w14:textId="79DCAA51" w:rsidR="00FF6849" w:rsidRPr="004C70C2" w:rsidRDefault="00FF6849" w:rsidP="003E4C75">
      <w:pPr>
        <w:pStyle w:val="Prrafodelista"/>
        <w:numPr>
          <w:ilvl w:val="0"/>
          <w:numId w:val="16"/>
        </w:numPr>
        <w:autoSpaceDE w:val="0"/>
        <w:autoSpaceDN w:val="0"/>
        <w:adjustRightInd w:val="0"/>
        <w:spacing w:after="36" w:line="276" w:lineRule="auto"/>
        <w:jc w:val="both"/>
        <w:rPr>
          <w:rFonts w:ascii="Noto Sans" w:eastAsia="Calibri" w:hAnsi="Noto Sans" w:cs="Noto Sans"/>
          <w:color w:val="000000"/>
          <w:sz w:val="23"/>
          <w:szCs w:val="23"/>
          <w:lang w:val="es-MX" w:eastAsia="es-MX"/>
        </w:rPr>
      </w:pPr>
      <w:r w:rsidRPr="004C70C2">
        <w:rPr>
          <w:rFonts w:ascii="Noto Sans" w:eastAsia="Calibri" w:hAnsi="Noto Sans" w:cs="Noto Sans"/>
          <w:color w:val="000000"/>
          <w:sz w:val="23"/>
          <w:szCs w:val="23"/>
          <w:lang w:val="es-MX" w:eastAsia="es-MX"/>
        </w:rPr>
        <w:t xml:space="preserve">Plazo para notificar al proveedor. </w:t>
      </w:r>
    </w:p>
    <w:p w14:paraId="2A42012E" w14:textId="30F2699A" w:rsidR="00FF6849" w:rsidRPr="004C70C2" w:rsidRDefault="00FF6849" w:rsidP="003E4C75">
      <w:pPr>
        <w:pStyle w:val="Prrafodelista"/>
        <w:numPr>
          <w:ilvl w:val="0"/>
          <w:numId w:val="16"/>
        </w:numPr>
        <w:autoSpaceDE w:val="0"/>
        <w:autoSpaceDN w:val="0"/>
        <w:adjustRightInd w:val="0"/>
        <w:spacing w:after="36" w:line="276" w:lineRule="auto"/>
        <w:jc w:val="both"/>
        <w:rPr>
          <w:rFonts w:ascii="Noto Sans" w:eastAsia="Calibri" w:hAnsi="Noto Sans" w:cs="Noto Sans"/>
          <w:color w:val="000000"/>
          <w:sz w:val="23"/>
          <w:szCs w:val="23"/>
          <w:lang w:val="es-MX" w:eastAsia="es-MX"/>
        </w:rPr>
      </w:pPr>
      <w:r w:rsidRPr="004C70C2">
        <w:rPr>
          <w:rFonts w:ascii="Noto Sans" w:eastAsia="Calibri" w:hAnsi="Noto Sans" w:cs="Noto Sans"/>
          <w:color w:val="000000"/>
          <w:sz w:val="23"/>
          <w:szCs w:val="23"/>
          <w:lang w:val="es-MX" w:eastAsia="es-MX"/>
        </w:rPr>
        <w:t xml:space="preserve">La existencia de consumibles y refacciones, en su caso. </w:t>
      </w:r>
    </w:p>
    <w:p w14:paraId="41340D17" w14:textId="2C727777" w:rsidR="00FF6849" w:rsidRPr="004C70C2" w:rsidRDefault="00FF6849" w:rsidP="003E4C75">
      <w:pPr>
        <w:pStyle w:val="Prrafodelista"/>
        <w:numPr>
          <w:ilvl w:val="0"/>
          <w:numId w:val="16"/>
        </w:numPr>
        <w:autoSpaceDE w:val="0"/>
        <w:autoSpaceDN w:val="0"/>
        <w:adjustRightInd w:val="0"/>
        <w:spacing w:after="36" w:line="276" w:lineRule="auto"/>
        <w:jc w:val="both"/>
        <w:rPr>
          <w:rFonts w:ascii="Noto Sans" w:eastAsia="Calibri" w:hAnsi="Noto Sans" w:cs="Noto Sans"/>
          <w:color w:val="000000"/>
          <w:sz w:val="23"/>
          <w:szCs w:val="23"/>
          <w:lang w:val="es-MX" w:eastAsia="es-MX"/>
        </w:rPr>
      </w:pPr>
      <w:r w:rsidRPr="004C70C2">
        <w:rPr>
          <w:rFonts w:ascii="Noto Sans" w:eastAsia="Calibri" w:hAnsi="Noto Sans" w:cs="Noto Sans"/>
          <w:color w:val="000000"/>
          <w:sz w:val="23"/>
          <w:szCs w:val="23"/>
          <w:lang w:val="es-MX" w:eastAsia="es-MX"/>
        </w:rPr>
        <w:t xml:space="preserve">Plazo y condiciones de canje o devolución del bien. </w:t>
      </w:r>
    </w:p>
    <w:p w14:paraId="04E6FADC" w14:textId="253E02AC" w:rsidR="00FF6849" w:rsidRPr="004C70C2" w:rsidRDefault="00FF6849" w:rsidP="003E4C75">
      <w:pPr>
        <w:pStyle w:val="Prrafodelista"/>
        <w:numPr>
          <w:ilvl w:val="0"/>
          <w:numId w:val="16"/>
        </w:numPr>
        <w:autoSpaceDE w:val="0"/>
        <w:autoSpaceDN w:val="0"/>
        <w:adjustRightInd w:val="0"/>
        <w:spacing w:after="36" w:line="276" w:lineRule="auto"/>
        <w:jc w:val="both"/>
        <w:rPr>
          <w:rFonts w:ascii="Noto Sans" w:eastAsia="Calibri" w:hAnsi="Noto Sans" w:cs="Noto Sans"/>
          <w:color w:val="000000"/>
          <w:sz w:val="23"/>
          <w:szCs w:val="23"/>
          <w:lang w:val="es-MX" w:eastAsia="es-MX"/>
        </w:rPr>
      </w:pPr>
      <w:r w:rsidRPr="004C70C2">
        <w:rPr>
          <w:rFonts w:ascii="Noto Sans" w:eastAsia="Calibri" w:hAnsi="Noto Sans" w:cs="Noto Sans"/>
          <w:color w:val="000000"/>
          <w:sz w:val="23"/>
          <w:szCs w:val="23"/>
          <w:lang w:val="es-MX" w:eastAsia="es-MX"/>
        </w:rPr>
        <w:t xml:space="preserve">Caducidad de los bienes. </w:t>
      </w:r>
    </w:p>
    <w:p w14:paraId="2C3272AF" w14:textId="0DAB7C33" w:rsidR="00FF6849" w:rsidRPr="004C70C2" w:rsidRDefault="00FF6849" w:rsidP="003E4C75">
      <w:pPr>
        <w:pStyle w:val="Prrafodelista"/>
        <w:numPr>
          <w:ilvl w:val="0"/>
          <w:numId w:val="16"/>
        </w:numPr>
        <w:autoSpaceDE w:val="0"/>
        <w:autoSpaceDN w:val="0"/>
        <w:adjustRightInd w:val="0"/>
        <w:spacing w:after="36" w:line="276" w:lineRule="auto"/>
        <w:jc w:val="both"/>
        <w:rPr>
          <w:rFonts w:ascii="Noto Sans" w:eastAsia="Calibri" w:hAnsi="Noto Sans" w:cs="Noto Sans"/>
          <w:color w:val="000000"/>
          <w:sz w:val="23"/>
          <w:szCs w:val="23"/>
          <w:lang w:val="es-MX" w:eastAsia="es-MX"/>
        </w:rPr>
      </w:pPr>
      <w:r w:rsidRPr="004C70C2">
        <w:rPr>
          <w:rFonts w:ascii="Noto Sans" w:eastAsia="Calibri" w:hAnsi="Noto Sans" w:cs="Noto Sans"/>
          <w:color w:val="000000"/>
          <w:sz w:val="23"/>
          <w:szCs w:val="23"/>
          <w:lang w:val="es-MX" w:eastAsia="es-MX"/>
        </w:rPr>
        <w:t xml:space="preserve">Centros de servicio (domicilios y horarios) y reporte técnico. </w:t>
      </w:r>
    </w:p>
    <w:p w14:paraId="26667639" w14:textId="46E64EBB" w:rsidR="00FF6849" w:rsidRPr="004C70C2" w:rsidRDefault="00FF6849" w:rsidP="003E4C75">
      <w:pPr>
        <w:pStyle w:val="Prrafodelista"/>
        <w:numPr>
          <w:ilvl w:val="0"/>
          <w:numId w:val="16"/>
        </w:numPr>
        <w:autoSpaceDE w:val="0"/>
        <w:autoSpaceDN w:val="0"/>
        <w:adjustRightInd w:val="0"/>
        <w:spacing w:after="36" w:line="276" w:lineRule="auto"/>
        <w:jc w:val="both"/>
        <w:rPr>
          <w:rFonts w:ascii="Noto Sans" w:eastAsia="Calibri" w:hAnsi="Noto Sans" w:cs="Noto Sans"/>
          <w:color w:val="000000"/>
          <w:sz w:val="23"/>
          <w:szCs w:val="23"/>
          <w:lang w:val="es-MX" w:eastAsia="es-MX"/>
        </w:rPr>
      </w:pPr>
      <w:r w:rsidRPr="004C70C2">
        <w:rPr>
          <w:rFonts w:ascii="Noto Sans" w:eastAsia="Calibri" w:hAnsi="Noto Sans" w:cs="Noto Sans"/>
          <w:color w:val="000000"/>
          <w:sz w:val="23"/>
          <w:szCs w:val="23"/>
          <w:lang w:val="es-MX" w:eastAsia="es-MX"/>
        </w:rPr>
        <w:t xml:space="preserve">Periodo de garantía. </w:t>
      </w:r>
    </w:p>
    <w:p w14:paraId="43D22998" w14:textId="15D9D561" w:rsidR="00FF6849" w:rsidRPr="004C70C2" w:rsidRDefault="00FF6849" w:rsidP="003E4C75">
      <w:pPr>
        <w:pStyle w:val="Prrafodelista"/>
        <w:numPr>
          <w:ilvl w:val="0"/>
          <w:numId w:val="16"/>
        </w:numPr>
        <w:autoSpaceDE w:val="0"/>
        <w:autoSpaceDN w:val="0"/>
        <w:adjustRightInd w:val="0"/>
        <w:spacing w:after="36" w:line="276" w:lineRule="auto"/>
        <w:jc w:val="both"/>
        <w:rPr>
          <w:rFonts w:ascii="Noto Sans" w:eastAsia="Calibri" w:hAnsi="Noto Sans" w:cs="Noto Sans"/>
          <w:color w:val="000000"/>
          <w:sz w:val="23"/>
          <w:szCs w:val="23"/>
          <w:lang w:val="es-MX" w:eastAsia="es-MX"/>
        </w:rPr>
      </w:pPr>
      <w:r w:rsidRPr="004C70C2">
        <w:rPr>
          <w:rFonts w:ascii="Noto Sans" w:eastAsia="Calibri" w:hAnsi="Noto Sans" w:cs="Noto Sans"/>
          <w:color w:val="000000"/>
          <w:sz w:val="23"/>
          <w:szCs w:val="23"/>
          <w:lang w:val="es-MX" w:eastAsia="es-MX"/>
        </w:rPr>
        <w:t xml:space="preserve">Tiempos máximos de reparación o atención de fallas. </w:t>
      </w:r>
    </w:p>
    <w:p w14:paraId="70929198" w14:textId="6A8FD2B4" w:rsidR="00FF6849" w:rsidRPr="004C70C2" w:rsidRDefault="00FF6849" w:rsidP="003E4C75">
      <w:pPr>
        <w:pStyle w:val="Prrafodelista"/>
        <w:numPr>
          <w:ilvl w:val="0"/>
          <w:numId w:val="16"/>
        </w:numPr>
        <w:autoSpaceDE w:val="0"/>
        <w:autoSpaceDN w:val="0"/>
        <w:adjustRightInd w:val="0"/>
        <w:spacing w:after="36" w:line="276" w:lineRule="auto"/>
        <w:jc w:val="both"/>
        <w:rPr>
          <w:rFonts w:ascii="Noto Sans" w:eastAsia="Calibri" w:hAnsi="Noto Sans" w:cs="Noto Sans"/>
          <w:color w:val="000000"/>
          <w:sz w:val="23"/>
          <w:szCs w:val="23"/>
          <w:lang w:val="es-MX" w:eastAsia="es-MX"/>
        </w:rPr>
      </w:pPr>
      <w:r w:rsidRPr="004C70C2">
        <w:rPr>
          <w:rFonts w:ascii="Noto Sans" w:eastAsia="Calibri" w:hAnsi="Noto Sans" w:cs="Noto Sans"/>
          <w:color w:val="000000"/>
          <w:sz w:val="23"/>
          <w:szCs w:val="23"/>
          <w:lang w:val="es-MX" w:eastAsia="es-MX"/>
        </w:rPr>
        <w:t xml:space="preserve">Garantía de mano de obra y/o partes. </w:t>
      </w:r>
    </w:p>
    <w:p w14:paraId="41E86B35" w14:textId="0A3C4FB3" w:rsidR="00FF6849" w:rsidRPr="004C70C2" w:rsidRDefault="00FF6849" w:rsidP="003E4C75">
      <w:pPr>
        <w:pStyle w:val="Prrafodelista"/>
        <w:numPr>
          <w:ilvl w:val="0"/>
          <w:numId w:val="16"/>
        </w:numPr>
        <w:autoSpaceDE w:val="0"/>
        <w:autoSpaceDN w:val="0"/>
        <w:adjustRightInd w:val="0"/>
        <w:spacing w:after="36" w:line="276" w:lineRule="auto"/>
        <w:jc w:val="both"/>
        <w:rPr>
          <w:rFonts w:ascii="Noto Sans" w:eastAsia="Calibri" w:hAnsi="Noto Sans" w:cs="Noto Sans"/>
          <w:color w:val="000000"/>
          <w:sz w:val="23"/>
          <w:szCs w:val="23"/>
          <w:lang w:val="es-MX" w:eastAsia="es-MX"/>
        </w:rPr>
      </w:pPr>
      <w:r w:rsidRPr="004C70C2">
        <w:rPr>
          <w:rFonts w:ascii="Noto Sans" w:eastAsia="Calibri" w:hAnsi="Noto Sans" w:cs="Noto Sans"/>
          <w:color w:val="000000"/>
          <w:sz w:val="23"/>
          <w:szCs w:val="23"/>
          <w:lang w:val="es-MX" w:eastAsia="es-MX"/>
        </w:rPr>
        <w:t xml:space="preserve">Mantenimientos correctivos y/o preventivos. </w:t>
      </w:r>
    </w:p>
    <w:p w14:paraId="0C6594D1" w14:textId="0984A893" w:rsidR="00FF6849" w:rsidRPr="004C70C2" w:rsidRDefault="00FF6849" w:rsidP="003E4C75">
      <w:pPr>
        <w:pStyle w:val="Prrafodelista"/>
        <w:numPr>
          <w:ilvl w:val="0"/>
          <w:numId w:val="16"/>
        </w:numPr>
        <w:autoSpaceDE w:val="0"/>
        <w:autoSpaceDN w:val="0"/>
        <w:adjustRightInd w:val="0"/>
        <w:spacing w:after="36" w:line="276" w:lineRule="auto"/>
        <w:jc w:val="both"/>
        <w:rPr>
          <w:rFonts w:ascii="Noto Sans" w:eastAsia="Calibri" w:hAnsi="Noto Sans" w:cs="Noto Sans"/>
          <w:color w:val="000000"/>
          <w:sz w:val="23"/>
          <w:szCs w:val="23"/>
          <w:lang w:val="es-MX" w:eastAsia="es-MX"/>
        </w:rPr>
      </w:pPr>
      <w:r w:rsidRPr="004C70C2">
        <w:rPr>
          <w:rFonts w:ascii="Noto Sans" w:eastAsia="Calibri" w:hAnsi="Noto Sans" w:cs="Noto Sans"/>
          <w:color w:val="000000"/>
          <w:sz w:val="23"/>
          <w:szCs w:val="23"/>
          <w:lang w:val="es-MX" w:eastAsia="es-MX"/>
        </w:rPr>
        <w:t xml:space="preserve">En su caso, si se requiere capacitación, solicitar programa para la misma. </w:t>
      </w:r>
    </w:p>
    <w:p w14:paraId="300AD11F" w14:textId="1FF8A87B" w:rsidR="00FF6849" w:rsidRPr="004C70C2" w:rsidRDefault="00FF6849" w:rsidP="003E4C75">
      <w:pPr>
        <w:pStyle w:val="Prrafodelista"/>
        <w:numPr>
          <w:ilvl w:val="0"/>
          <w:numId w:val="16"/>
        </w:numPr>
        <w:autoSpaceDE w:val="0"/>
        <w:autoSpaceDN w:val="0"/>
        <w:adjustRightInd w:val="0"/>
        <w:spacing w:line="276" w:lineRule="auto"/>
        <w:jc w:val="both"/>
        <w:rPr>
          <w:rFonts w:ascii="Noto Sans" w:eastAsia="Calibri" w:hAnsi="Noto Sans" w:cs="Noto Sans"/>
          <w:color w:val="000000"/>
          <w:sz w:val="23"/>
          <w:szCs w:val="23"/>
          <w:lang w:val="es-MX" w:eastAsia="es-MX"/>
        </w:rPr>
      </w:pPr>
      <w:proofErr w:type="gramStart"/>
      <w:r w:rsidRPr="004C70C2">
        <w:rPr>
          <w:rFonts w:ascii="Noto Sans" w:eastAsia="Calibri" w:hAnsi="Noto Sans" w:cs="Noto Sans"/>
          <w:color w:val="000000"/>
          <w:sz w:val="23"/>
          <w:szCs w:val="23"/>
          <w:lang w:val="es-MX" w:eastAsia="es-MX"/>
        </w:rPr>
        <w:t>Porcentaje a requerir</w:t>
      </w:r>
      <w:proofErr w:type="gramEnd"/>
      <w:r w:rsidRPr="004C70C2">
        <w:rPr>
          <w:rFonts w:ascii="Noto Sans" w:eastAsia="Calibri" w:hAnsi="Noto Sans" w:cs="Noto Sans"/>
          <w:color w:val="000000"/>
          <w:sz w:val="23"/>
          <w:szCs w:val="23"/>
          <w:lang w:val="es-MX" w:eastAsia="es-MX"/>
        </w:rPr>
        <w:t xml:space="preserve"> por concepto de garantía de cumplimiento en los términos del lineamiento 5.5.5 de estas POBALINES. </w:t>
      </w:r>
    </w:p>
    <w:p w14:paraId="2AE0F8EA" w14:textId="77777777" w:rsidR="00FF6849" w:rsidRPr="004C70C2" w:rsidRDefault="00FF6849" w:rsidP="003E4C75">
      <w:pPr>
        <w:spacing w:line="276" w:lineRule="auto"/>
        <w:ind w:left="708" w:right="191"/>
        <w:jc w:val="both"/>
        <w:rPr>
          <w:rFonts w:ascii="Noto Sans" w:eastAsia="Calibri" w:hAnsi="Noto Sans" w:cs="Noto Sans"/>
          <w:b/>
          <w:color w:val="000000" w:themeColor="text1"/>
          <w:sz w:val="22"/>
          <w:szCs w:val="22"/>
          <w:lang w:val="es-MX"/>
        </w:rPr>
      </w:pPr>
    </w:p>
    <w:p w14:paraId="05122808" w14:textId="330D2617" w:rsidR="00B005B2" w:rsidRPr="004C70C2" w:rsidRDefault="00B005B2" w:rsidP="003E4C75">
      <w:pPr>
        <w:spacing w:line="276" w:lineRule="auto"/>
        <w:ind w:left="708" w:right="191"/>
        <w:jc w:val="both"/>
        <w:rPr>
          <w:rFonts w:ascii="Noto Sans" w:eastAsia="Calibri" w:hAnsi="Noto Sans" w:cs="Noto Sans"/>
          <w:b/>
          <w:color w:val="000000" w:themeColor="text1"/>
          <w:sz w:val="22"/>
          <w:szCs w:val="22"/>
          <w:lang w:val="es-MX"/>
        </w:rPr>
      </w:pPr>
      <w:r w:rsidRPr="004C70C2">
        <w:rPr>
          <w:rFonts w:ascii="Noto Sans" w:eastAsia="Calibri" w:hAnsi="Noto Sans" w:cs="Noto Sans"/>
          <w:b/>
          <w:color w:val="000000" w:themeColor="text1"/>
          <w:sz w:val="22"/>
          <w:szCs w:val="22"/>
          <w:lang w:val="es-MX"/>
        </w:rPr>
        <w:lastRenderedPageBreak/>
        <w:t xml:space="preserve">EN CASO DE CONSIDERARSE COMO UN REQUISITO A PRESENTAR POR LA PROVEEDURÍA, POR LO QUE HACE A LA GARANTÍA POR DEFECTOS </w:t>
      </w:r>
      <w:r w:rsidR="00D96172" w:rsidRPr="004C70C2">
        <w:rPr>
          <w:rFonts w:ascii="Noto Sans" w:eastAsia="Calibri" w:hAnsi="Noto Sans" w:cs="Noto Sans"/>
          <w:b/>
          <w:color w:val="000000" w:themeColor="text1"/>
          <w:sz w:val="22"/>
          <w:szCs w:val="22"/>
          <w:lang w:val="es-MX"/>
        </w:rPr>
        <w:t>Y/</w:t>
      </w:r>
      <w:r w:rsidRPr="004C70C2">
        <w:rPr>
          <w:rFonts w:ascii="Noto Sans" w:eastAsia="Calibri" w:hAnsi="Noto Sans" w:cs="Noto Sans"/>
          <w:b/>
          <w:color w:val="000000" w:themeColor="text1"/>
          <w:sz w:val="22"/>
          <w:szCs w:val="22"/>
          <w:lang w:val="es-MX"/>
        </w:rPr>
        <w:t>O VICIOS OCULTOS, SE DEBERÁ SEÑALAR EL PORCENTAJE O MONTO A AFIANZAR.</w:t>
      </w:r>
    </w:p>
    <w:p w14:paraId="659D656F" w14:textId="3C620DF5" w:rsidR="00B005B2" w:rsidRPr="004C70C2" w:rsidRDefault="00D10022" w:rsidP="003E4C75">
      <w:pPr>
        <w:spacing w:line="276" w:lineRule="auto"/>
        <w:ind w:left="708" w:right="191"/>
        <w:jc w:val="both"/>
        <w:rPr>
          <w:rFonts w:ascii="Noto Sans" w:eastAsia="Calibri" w:hAnsi="Noto Sans" w:cs="Noto Sans"/>
          <w:b/>
          <w:color w:val="000000" w:themeColor="text1"/>
          <w:sz w:val="22"/>
          <w:szCs w:val="22"/>
          <w:lang w:val="es-MX"/>
        </w:rPr>
      </w:pPr>
      <w:r w:rsidRPr="004C70C2">
        <w:rPr>
          <w:rFonts w:ascii="Noto Sans" w:eastAsia="Calibri" w:hAnsi="Noto Sans" w:cs="Noto Sans"/>
          <w:b/>
          <w:color w:val="000000" w:themeColor="text1"/>
          <w:sz w:val="22"/>
          <w:szCs w:val="22"/>
          <w:lang w:val="es-MX"/>
        </w:rPr>
        <w:t>DEBERÁ INCLUIRSE EL MODELO DE PÓLIZA DE FIANZA QUE CORRESPONDA AL CASO EN CONCRETO, LOS CUALES PUEDEN SER DE ANTICIPO, DE CUMPLIMIENTO Y/O DE VICIOS OCULTOS; LO ANTERIOR DE CONFORMIDAD CON LOS FORMATOS ESTABLECIDOS EN LAS “DISPOSICIONES DE CARÁCTER GENERAL POR LAS QUE SE APRUEBAN LOS MODELOS DE PÓLIZAS DE FIANZAS CONSTITUIDAS COMO GARANTÍA EN LAS CONTRATACIONES PÚBLICAS REALIZADAS AL AMPARO DE LA LEY DE</w:t>
      </w:r>
      <w:r w:rsidR="008A650A">
        <w:rPr>
          <w:rFonts w:ascii="Noto Sans" w:eastAsia="Calibri" w:hAnsi="Noto Sans" w:cs="Noto Sans"/>
          <w:b/>
          <w:color w:val="000000" w:themeColor="text1"/>
          <w:sz w:val="22"/>
          <w:szCs w:val="22"/>
          <w:lang w:val="es-MX"/>
        </w:rPr>
        <w:t xml:space="preserve"> </w:t>
      </w:r>
      <w:r w:rsidRPr="004C70C2">
        <w:rPr>
          <w:rFonts w:ascii="Noto Sans" w:eastAsia="Calibri" w:hAnsi="Noto Sans" w:cs="Noto Sans"/>
          <w:b/>
          <w:color w:val="000000" w:themeColor="text1"/>
          <w:sz w:val="22"/>
          <w:szCs w:val="22"/>
          <w:lang w:val="es-MX"/>
        </w:rPr>
        <w:t>ADQUISICIONES, ARRENDAMIENTOS Y SERVICIOS DEL SECTOR PÚBLICO Y LA LEY DE OBRAS PÚBLICAS Y SERVICIOS RELACIONADOS CON LAS MISMAS”, EMITIDAS POR LA SHCP.</w:t>
      </w:r>
      <w:r w:rsidR="00B005B2" w:rsidRPr="004C70C2">
        <w:rPr>
          <w:rFonts w:ascii="Noto Sans" w:eastAsia="Calibri" w:hAnsi="Noto Sans" w:cs="Noto Sans"/>
          <w:b/>
          <w:color w:val="000000" w:themeColor="text1"/>
          <w:sz w:val="22"/>
          <w:szCs w:val="22"/>
          <w:lang w:val="es-MX"/>
        </w:rPr>
        <w:t xml:space="preserve"> </w:t>
      </w:r>
    </w:p>
    <w:p w14:paraId="6C0C0D09" w14:textId="3391379E" w:rsidR="00B005B2" w:rsidRPr="004C70C2" w:rsidRDefault="00D10022" w:rsidP="003E4C75">
      <w:pPr>
        <w:autoSpaceDE w:val="0"/>
        <w:autoSpaceDN w:val="0"/>
        <w:adjustRightInd w:val="0"/>
        <w:spacing w:line="276" w:lineRule="auto"/>
        <w:contextualSpacing/>
        <w:jc w:val="both"/>
        <w:rPr>
          <w:rFonts w:ascii="Noto Sans" w:eastAsia="Calibri" w:hAnsi="Noto Sans" w:cs="Noto Sans"/>
          <w:b/>
          <w:i/>
          <w:iCs/>
          <w:color w:val="000000" w:themeColor="text1"/>
          <w:sz w:val="20"/>
          <w:szCs w:val="20"/>
        </w:rPr>
      </w:pPr>
      <w:r w:rsidRPr="004C70C2">
        <w:rPr>
          <w:rFonts w:ascii="Noto Sans" w:eastAsia="Calibri" w:hAnsi="Noto Sans" w:cs="Noto Sans"/>
          <w:b/>
          <w:i/>
          <w:iCs/>
          <w:color w:val="000000" w:themeColor="text1"/>
          <w:sz w:val="20"/>
          <w:szCs w:val="20"/>
        </w:rPr>
        <w:t xml:space="preserve"> </w:t>
      </w:r>
      <w:r w:rsidR="00B005B2" w:rsidRPr="004C70C2">
        <w:rPr>
          <w:rFonts w:ascii="Noto Sans" w:eastAsia="Calibri" w:hAnsi="Noto Sans" w:cs="Noto Sans"/>
          <w:b/>
          <w:i/>
          <w:iCs/>
          <w:color w:val="000000" w:themeColor="text1"/>
          <w:sz w:val="20"/>
          <w:szCs w:val="20"/>
        </w:rPr>
        <w:t xml:space="preserve">(inciso </w:t>
      </w:r>
      <w:r w:rsidRPr="004C70C2">
        <w:rPr>
          <w:rFonts w:ascii="Noto Sans" w:eastAsia="Calibri" w:hAnsi="Noto Sans" w:cs="Noto Sans"/>
          <w:b/>
          <w:i/>
          <w:iCs/>
          <w:color w:val="000000" w:themeColor="text1"/>
          <w:sz w:val="20"/>
          <w:szCs w:val="20"/>
        </w:rPr>
        <w:t>j</w:t>
      </w:r>
      <w:r w:rsidR="00B005B2" w:rsidRPr="004C70C2">
        <w:rPr>
          <w:rFonts w:ascii="Noto Sans" w:eastAsia="Calibri" w:hAnsi="Noto Sans" w:cs="Noto Sans"/>
          <w:b/>
          <w:i/>
          <w:iCs/>
          <w:color w:val="000000" w:themeColor="text1"/>
          <w:sz w:val="20"/>
          <w:szCs w:val="20"/>
        </w:rPr>
        <w:t>) del numeral 4.24.4 de las Políticas, Bases y Lineamientos en materia de Adquisiciones, Arrendamientos y Servicios del Instituto Mexicano del Seguro Social).</w:t>
      </w:r>
    </w:p>
    <w:p w14:paraId="255D10FA" w14:textId="77777777" w:rsidR="00B005B2" w:rsidRPr="004C70C2" w:rsidRDefault="00B005B2" w:rsidP="003E4C75">
      <w:pPr>
        <w:spacing w:line="276" w:lineRule="auto"/>
        <w:ind w:right="191"/>
        <w:jc w:val="both"/>
        <w:rPr>
          <w:rFonts w:ascii="Noto Sans" w:eastAsia="Calibri" w:hAnsi="Noto Sans" w:cs="Noto Sans"/>
          <w:b/>
          <w:color w:val="000000" w:themeColor="text1"/>
          <w:sz w:val="22"/>
          <w:szCs w:val="22"/>
        </w:rPr>
      </w:pPr>
    </w:p>
    <w:p w14:paraId="4E4F27C7" w14:textId="4B310691" w:rsidR="00BE0936" w:rsidRPr="004C70C2" w:rsidRDefault="00BE0936" w:rsidP="003E4C75">
      <w:pPr>
        <w:spacing w:line="276" w:lineRule="auto"/>
        <w:jc w:val="both"/>
        <w:rPr>
          <w:rFonts w:ascii="Noto Sans" w:hAnsi="Noto Sans" w:cs="Noto Sans"/>
          <w:sz w:val="22"/>
          <w:szCs w:val="22"/>
        </w:rPr>
      </w:pPr>
      <w:r w:rsidRPr="004C70C2">
        <w:rPr>
          <w:rFonts w:ascii="Noto Sans" w:hAnsi="Noto Sans" w:cs="Noto Sans"/>
          <w:sz w:val="22"/>
          <w:szCs w:val="22"/>
        </w:rPr>
        <w:t xml:space="preserve">De conformidad a lo estipulado en las “DISPOSICIONES DE CARÁCTER GENERAL POR LAS QUE SE APRUEBAN LOS MODELOS DE PÓLIZAS DE FIANZAS CONSTITUIDAS COMO GARANTÍA EN LAS CONTRATACIONES PÚBLICAS REALIZADAS AL AMPARO DE LA LEY DE ADQUISICIONES, ARRENDAMIENTOS Y SERVICIOS DEL SECTOR PÚBLICO Y LA LEY DE OBRAS PÚBLICAS Y SERVICIOS RELACIONADOS CON LAS MISMAS” publicado en el Diario Oficial de la Federación en fecha 15 de abril de 2022, en aras de que con estas pólizas de fianza se garantice el cumplimiento de las obligaciones estipuladas en el presente anexo, en el Contrato que derive, así como la obligación del proveedor de responder por los defectos, vicios ocultos de los bienes entregados y/o cualquier otra responsabilidad en que incurran, en términos del artículo </w:t>
      </w:r>
      <w:r w:rsidR="008A650A">
        <w:rPr>
          <w:rFonts w:ascii="Noto Sans" w:hAnsi="Noto Sans" w:cs="Noto Sans"/>
          <w:sz w:val="22"/>
          <w:szCs w:val="22"/>
        </w:rPr>
        <w:t>75</w:t>
      </w:r>
      <w:r w:rsidRPr="004C70C2">
        <w:rPr>
          <w:rFonts w:ascii="Noto Sans" w:hAnsi="Noto Sans" w:cs="Noto Sans"/>
          <w:sz w:val="22"/>
          <w:szCs w:val="22"/>
        </w:rPr>
        <w:t xml:space="preserve"> de la Ley de Adquisiciones, Arrendamientos y Servicios del Sector Público y demás aplicables de su Reglamento, se requiere </w:t>
      </w:r>
      <w:r w:rsidR="001602A0" w:rsidRPr="004C70C2">
        <w:rPr>
          <w:rFonts w:ascii="Noto Sans" w:hAnsi="Noto Sans" w:cs="Noto Sans"/>
          <w:sz w:val="22"/>
          <w:szCs w:val="22"/>
        </w:rPr>
        <w:t xml:space="preserve">que los proveedores adjudicados presenten </w:t>
      </w:r>
      <w:r w:rsidRPr="004C70C2">
        <w:rPr>
          <w:rFonts w:ascii="Noto Sans" w:hAnsi="Noto Sans" w:cs="Noto Sans"/>
          <w:sz w:val="22"/>
          <w:szCs w:val="22"/>
        </w:rPr>
        <w:t>la póliza de Fianza siguiente:</w:t>
      </w:r>
    </w:p>
    <w:p w14:paraId="17FB71F4" w14:textId="77777777" w:rsidR="00427C79" w:rsidRPr="004C70C2" w:rsidRDefault="00427C79" w:rsidP="003E4C75">
      <w:pPr>
        <w:spacing w:line="276" w:lineRule="auto"/>
        <w:jc w:val="both"/>
        <w:rPr>
          <w:rFonts w:ascii="Noto Sans" w:hAnsi="Noto Sans" w:cs="Noto Sans"/>
          <w:sz w:val="22"/>
          <w:szCs w:val="22"/>
        </w:rPr>
      </w:pPr>
    </w:p>
    <w:p w14:paraId="54642103" w14:textId="7C43DFE3" w:rsidR="00BE0936" w:rsidRPr="004C70C2" w:rsidRDefault="00BE0936" w:rsidP="003E4C75">
      <w:pPr>
        <w:numPr>
          <w:ilvl w:val="0"/>
          <w:numId w:val="18"/>
        </w:numPr>
        <w:spacing w:after="160" w:line="276" w:lineRule="auto"/>
        <w:contextualSpacing/>
        <w:jc w:val="both"/>
        <w:rPr>
          <w:rFonts w:ascii="Noto Sans" w:hAnsi="Noto Sans" w:cs="Noto Sans"/>
          <w:sz w:val="22"/>
          <w:szCs w:val="22"/>
        </w:rPr>
      </w:pPr>
      <w:r w:rsidRPr="004C70C2">
        <w:rPr>
          <w:rFonts w:ascii="Noto Sans" w:hAnsi="Noto Sans" w:cs="Noto Sans"/>
          <w:sz w:val="22"/>
          <w:szCs w:val="22"/>
        </w:rPr>
        <w:t>Garantía de Cumplimiento</w:t>
      </w:r>
      <w:r w:rsidR="001229CC" w:rsidRPr="004C70C2">
        <w:rPr>
          <w:rFonts w:ascii="Noto Sans" w:hAnsi="Noto Sans" w:cs="Noto Sans"/>
          <w:sz w:val="22"/>
          <w:szCs w:val="22"/>
        </w:rPr>
        <w:t xml:space="preserve"> de Contrato.</w:t>
      </w:r>
    </w:p>
    <w:p w14:paraId="3A10B58D" w14:textId="77777777" w:rsidR="00BE0936" w:rsidRPr="004C70C2" w:rsidRDefault="00BE0936" w:rsidP="003E4C75">
      <w:pPr>
        <w:spacing w:after="160" w:line="276" w:lineRule="auto"/>
        <w:ind w:left="720"/>
        <w:contextualSpacing/>
        <w:jc w:val="both"/>
        <w:rPr>
          <w:rFonts w:ascii="Noto Sans" w:hAnsi="Noto Sans" w:cs="Noto Sans"/>
          <w:sz w:val="22"/>
          <w:szCs w:val="22"/>
        </w:rPr>
      </w:pPr>
    </w:p>
    <w:p w14:paraId="4C40ABD7" w14:textId="2B974C40" w:rsidR="00C42FE5" w:rsidRPr="004C70C2" w:rsidRDefault="005A2701" w:rsidP="003E4C75">
      <w:pPr>
        <w:keepNext/>
        <w:spacing w:line="276" w:lineRule="auto"/>
        <w:ind w:left="708"/>
        <w:jc w:val="both"/>
        <w:rPr>
          <w:rFonts w:ascii="Noto Sans" w:hAnsi="Noto Sans" w:cs="Noto Sans"/>
          <w:b/>
          <w:bCs/>
          <w:i/>
          <w:iCs/>
          <w:color w:val="000000" w:themeColor="text1"/>
          <w:sz w:val="22"/>
          <w:szCs w:val="22"/>
          <w:lang w:val="es-MX" w:eastAsia="es-MX"/>
        </w:rPr>
      </w:pPr>
      <w:r w:rsidRPr="004C70C2">
        <w:rPr>
          <w:rFonts w:ascii="Noto Sans" w:hAnsi="Noto Sans" w:cs="Noto Sans"/>
          <w:b/>
          <w:bCs/>
          <w:i/>
          <w:iCs/>
          <w:color w:val="000000" w:themeColor="text1"/>
          <w:sz w:val="22"/>
          <w:szCs w:val="22"/>
          <w:lang w:val="es-MX" w:eastAsia="es-MX"/>
        </w:rPr>
        <w:t>10</w:t>
      </w:r>
      <w:r w:rsidR="00C42FE5" w:rsidRPr="004C70C2">
        <w:rPr>
          <w:rFonts w:ascii="Noto Sans" w:hAnsi="Noto Sans" w:cs="Noto Sans"/>
          <w:b/>
          <w:bCs/>
          <w:i/>
          <w:iCs/>
          <w:color w:val="000000" w:themeColor="text1"/>
          <w:sz w:val="22"/>
          <w:szCs w:val="22"/>
          <w:lang w:val="es-MX" w:eastAsia="es-MX"/>
        </w:rPr>
        <w:t>.1 GARANTÍA DE CUMPLIMIENTO DE CONTRATO.</w:t>
      </w:r>
    </w:p>
    <w:p w14:paraId="680D2BEC" w14:textId="77777777" w:rsidR="00C42FE5" w:rsidRPr="004C70C2" w:rsidRDefault="00C42FE5" w:rsidP="003E4C75">
      <w:pPr>
        <w:keepNext/>
        <w:spacing w:line="276" w:lineRule="auto"/>
        <w:jc w:val="both"/>
        <w:rPr>
          <w:rFonts w:ascii="Noto Sans" w:hAnsi="Noto Sans" w:cs="Noto Sans"/>
          <w:color w:val="000000" w:themeColor="text1"/>
          <w:sz w:val="22"/>
          <w:szCs w:val="22"/>
        </w:rPr>
      </w:pPr>
    </w:p>
    <w:p w14:paraId="437DD0FF" w14:textId="7679A7F0" w:rsidR="00293CF0" w:rsidRPr="004C70C2" w:rsidRDefault="00293CF0" w:rsidP="003E4C75">
      <w:pPr>
        <w:autoSpaceDE w:val="0"/>
        <w:autoSpaceDN w:val="0"/>
        <w:adjustRightInd w:val="0"/>
        <w:spacing w:line="276" w:lineRule="auto"/>
        <w:jc w:val="both"/>
        <w:rPr>
          <w:rFonts w:ascii="Noto Sans" w:hAnsi="Noto Sans" w:cs="Noto Sans"/>
          <w:color w:val="000000" w:themeColor="text1"/>
          <w:sz w:val="22"/>
          <w:szCs w:val="22"/>
          <w:lang w:val="es-MX" w:eastAsia="es-MX"/>
        </w:rPr>
      </w:pPr>
      <w:r w:rsidRPr="004C70C2">
        <w:rPr>
          <w:rFonts w:ascii="Noto Sans" w:hAnsi="Noto Sans" w:cs="Noto Sans"/>
          <w:color w:val="000000" w:themeColor="text1"/>
          <w:sz w:val="22"/>
          <w:szCs w:val="22"/>
          <w:lang w:val="es-MX" w:eastAsia="es-MX"/>
        </w:rPr>
        <w:t xml:space="preserve">El proveedor, para garantizar el cumplimiento de todas y cada una de las obligaciones estipuladas en el contrato adjudicado, deberá presentar fianza expedida por afianzadora debidamente constituida en términos de la Ley de Instituciones de Seguros y de Fianzas, por un </w:t>
      </w:r>
      <w:r w:rsidRPr="004C70C2">
        <w:rPr>
          <w:rFonts w:ascii="Noto Sans" w:hAnsi="Noto Sans" w:cs="Noto Sans"/>
          <w:color w:val="000000" w:themeColor="text1"/>
          <w:sz w:val="22"/>
          <w:szCs w:val="22"/>
          <w:lang w:val="es-MX" w:eastAsia="es-MX"/>
        </w:rPr>
        <w:lastRenderedPageBreak/>
        <w:t xml:space="preserve">importe equivalente al 10% (diez por ciento) del monto total del contrato, sin considerar el Impuesto al Valor Agregado, a favor del Instituto Mexicano del Seguro Social. </w:t>
      </w:r>
    </w:p>
    <w:p w14:paraId="4CC79948" w14:textId="77777777" w:rsidR="00293CF0" w:rsidRPr="004C70C2" w:rsidRDefault="00293CF0" w:rsidP="003E4C75">
      <w:pPr>
        <w:autoSpaceDE w:val="0"/>
        <w:autoSpaceDN w:val="0"/>
        <w:adjustRightInd w:val="0"/>
        <w:spacing w:line="276" w:lineRule="auto"/>
        <w:jc w:val="both"/>
        <w:rPr>
          <w:rFonts w:ascii="Noto Sans" w:hAnsi="Noto Sans" w:cs="Noto Sans"/>
          <w:color w:val="000000" w:themeColor="text1"/>
          <w:sz w:val="22"/>
          <w:szCs w:val="22"/>
          <w:lang w:val="es-MX" w:eastAsia="es-MX"/>
        </w:rPr>
      </w:pPr>
    </w:p>
    <w:p w14:paraId="20504669" w14:textId="526A587A" w:rsidR="00293CF0" w:rsidRPr="004C70C2" w:rsidRDefault="00293CF0" w:rsidP="003E4C75">
      <w:pPr>
        <w:autoSpaceDE w:val="0"/>
        <w:autoSpaceDN w:val="0"/>
        <w:adjustRightInd w:val="0"/>
        <w:spacing w:line="276" w:lineRule="auto"/>
        <w:jc w:val="both"/>
        <w:rPr>
          <w:rFonts w:ascii="Noto Sans" w:hAnsi="Noto Sans" w:cs="Noto Sans"/>
          <w:color w:val="000000" w:themeColor="text1"/>
          <w:sz w:val="22"/>
          <w:szCs w:val="22"/>
          <w:lang w:val="es-MX" w:eastAsia="es-MX"/>
        </w:rPr>
      </w:pPr>
      <w:r w:rsidRPr="004C70C2">
        <w:rPr>
          <w:rFonts w:ascii="Noto Sans" w:hAnsi="Noto Sans" w:cs="Noto Sans"/>
          <w:color w:val="000000" w:themeColor="text1"/>
          <w:sz w:val="22"/>
          <w:szCs w:val="22"/>
          <w:lang w:val="es-MX" w:eastAsia="es-MX"/>
        </w:rPr>
        <w:t>La garantía de cumplimiento a las obligaciones del contrato se liberará mediante autorización por escrito por parte del Instituto,</w:t>
      </w:r>
      <w:r w:rsidR="001558BB">
        <w:rPr>
          <w:rFonts w:ascii="Noto Sans" w:hAnsi="Noto Sans" w:cs="Noto Sans"/>
          <w:color w:val="000000" w:themeColor="text1"/>
          <w:sz w:val="22"/>
          <w:szCs w:val="22"/>
          <w:lang w:val="es-MX" w:eastAsia="es-MX"/>
        </w:rPr>
        <w:t xml:space="preserve"> previa solicitud del proveedor a la División de Contratos,</w:t>
      </w:r>
      <w:r w:rsidRPr="004C70C2">
        <w:rPr>
          <w:rFonts w:ascii="Noto Sans" w:hAnsi="Noto Sans" w:cs="Noto Sans"/>
          <w:color w:val="000000" w:themeColor="text1"/>
          <w:sz w:val="22"/>
          <w:szCs w:val="22"/>
          <w:lang w:val="es-MX" w:eastAsia="es-MX"/>
        </w:rPr>
        <w:t xml:space="preserve"> siempre y cuando el proveedor haya cumplido a satisfacción con todas las obligaciones contractuales. </w:t>
      </w:r>
    </w:p>
    <w:p w14:paraId="42A9E929" w14:textId="064B6816" w:rsidR="00293CF0" w:rsidRPr="004C70C2" w:rsidRDefault="00293CF0" w:rsidP="003E4C75">
      <w:pPr>
        <w:autoSpaceDE w:val="0"/>
        <w:autoSpaceDN w:val="0"/>
        <w:adjustRightInd w:val="0"/>
        <w:spacing w:line="276" w:lineRule="auto"/>
        <w:jc w:val="both"/>
        <w:rPr>
          <w:rFonts w:ascii="Noto Sans" w:hAnsi="Noto Sans" w:cs="Noto Sans"/>
          <w:color w:val="000000" w:themeColor="text1"/>
          <w:sz w:val="22"/>
          <w:szCs w:val="22"/>
          <w:lang w:val="es-MX" w:eastAsia="es-MX"/>
        </w:rPr>
      </w:pPr>
    </w:p>
    <w:p w14:paraId="1BF67356" w14:textId="4BB07E75" w:rsidR="00293CF0" w:rsidRPr="004C70C2" w:rsidRDefault="00293CF0" w:rsidP="003E4C75">
      <w:pPr>
        <w:autoSpaceDE w:val="0"/>
        <w:autoSpaceDN w:val="0"/>
        <w:adjustRightInd w:val="0"/>
        <w:spacing w:line="276" w:lineRule="auto"/>
        <w:jc w:val="both"/>
        <w:rPr>
          <w:rFonts w:ascii="Noto Sans" w:hAnsi="Noto Sans" w:cs="Noto Sans"/>
          <w:color w:val="000000" w:themeColor="text1"/>
          <w:sz w:val="22"/>
          <w:szCs w:val="22"/>
          <w:lang w:val="es-MX" w:eastAsia="es-MX"/>
        </w:rPr>
      </w:pPr>
      <w:r w:rsidRPr="004C70C2">
        <w:rPr>
          <w:rFonts w:ascii="Noto Sans" w:hAnsi="Noto Sans" w:cs="Noto Sans"/>
          <w:color w:val="000000" w:themeColor="text1"/>
          <w:sz w:val="22"/>
          <w:szCs w:val="22"/>
          <w:lang w:val="es-MX" w:eastAsia="es-MX"/>
        </w:rPr>
        <w:t xml:space="preserve">Esta garantía deberá presentarse a más tardar dentro de los diez días naturales siguientes a la fecha de firma del contrato, en términos del artículo </w:t>
      </w:r>
      <w:r w:rsidR="00652D03">
        <w:rPr>
          <w:rFonts w:ascii="Noto Sans" w:hAnsi="Noto Sans" w:cs="Noto Sans"/>
          <w:color w:val="000000" w:themeColor="text1"/>
          <w:sz w:val="22"/>
          <w:szCs w:val="22"/>
          <w:lang w:val="es-MX" w:eastAsia="es-MX"/>
        </w:rPr>
        <w:t>69</w:t>
      </w:r>
      <w:r w:rsidRPr="004C70C2">
        <w:rPr>
          <w:rFonts w:ascii="Noto Sans" w:hAnsi="Noto Sans" w:cs="Noto Sans"/>
          <w:color w:val="000000" w:themeColor="text1"/>
          <w:sz w:val="22"/>
          <w:szCs w:val="22"/>
          <w:lang w:val="es-MX" w:eastAsia="es-MX"/>
        </w:rPr>
        <w:t xml:space="preserve"> de la LAASSP.</w:t>
      </w:r>
    </w:p>
    <w:p w14:paraId="58B37039" w14:textId="77777777" w:rsidR="00293CF0" w:rsidRPr="004C70C2" w:rsidRDefault="00293CF0" w:rsidP="003E4C75">
      <w:pPr>
        <w:autoSpaceDE w:val="0"/>
        <w:autoSpaceDN w:val="0"/>
        <w:adjustRightInd w:val="0"/>
        <w:spacing w:line="276" w:lineRule="auto"/>
        <w:ind w:left="708"/>
        <w:jc w:val="both"/>
        <w:rPr>
          <w:rFonts w:ascii="Noto Sans" w:hAnsi="Noto Sans" w:cs="Noto Sans"/>
          <w:color w:val="000000" w:themeColor="text1"/>
          <w:sz w:val="22"/>
          <w:szCs w:val="22"/>
          <w:lang w:val="es-MX" w:eastAsia="es-MX"/>
        </w:rPr>
      </w:pPr>
    </w:p>
    <w:p w14:paraId="76E52D92" w14:textId="77777777" w:rsidR="00293CF0" w:rsidRPr="004C70C2" w:rsidRDefault="00293CF0" w:rsidP="003E4C75">
      <w:pPr>
        <w:autoSpaceDE w:val="0"/>
        <w:autoSpaceDN w:val="0"/>
        <w:adjustRightInd w:val="0"/>
        <w:spacing w:line="276" w:lineRule="auto"/>
        <w:jc w:val="both"/>
        <w:rPr>
          <w:rFonts w:ascii="Noto Sans" w:hAnsi="Noto Sans" w:cs="Noto Sans"/>
          <w:color w:val="000000" w:themeColor="text1"/>
          <w:sz w:val="22"/>
          <w:szCs w:val="22"/>
          <w:lang w:val="es-MX" w:eastAsia="es-MX"/>
        </w:rPr>
      </w:pPr>
      <w:r w:rsidRPr="004C70C2">
        <w:rPr>
          <w:rFonts w:ascii="Noto Sans" w:hAnsi="Noto Sans" w:cs="Noto Sans"/>
          <w:color w:val="000000" w:themeColor="text1"/>
          <w:sz w:val="22"/>
          <w:szCs w:val="22"/>
          <w:lang w:val="es-MX" w:eastAsia="es-MX"/>
        </w:rPr>
        <w:t xml:space="preserve">Por último, se precisa que las obligaciones contractuales resultan divisibles, por lo tanto, la garantía es divisible en razón de las características, cantidad y destino de los bienes, por lo que la entrega de bienes de manera parcial resultan útiles y aprovechables para el Instituto y en consecuencia, es factible recibir parcialmente los bienes objeto de la contratación; con base a lo anterior, corresponde al área contratante, determinar en los contratos lo dispuesto en el Criterio Normativo AD-02/2011 “Divisibilidad o indivisibilidad de las obligaciones contractuales y aplicación total o proporcional de la garantía de cumplimiento de los contratos sujetos a la Ley de Adquisiciones, Arrendamientos y Servicios del Sector Público” publicado por la Secretaría de la Función Pública, publicado en mayo de 2011, que establece: </w:t>
      </w:r>
    </w:p>
    <w:p w14:paraId="51122556" w14:textId="77777777" w:rsidR="00293CF0" w:rsidRPr="004C70C2" w:rsidRDefault="00293CF0" w:rsidP="003E4C75">
      <w:pPr>
        <w:autoSpaceDE w:val="0"/>
        <w:autoSpaceDN w:val="0"/>
        <w:adjustRightInd w:val="0"/>
        <w:spacing w:line="276" w:lineRule="auto"/>
        <w:jc w:val="both"/>
        <w:rPr>
          <w:rFonts w:ascii="Noto Sans" w:hAnsi="Noto Sans" w:cs="Noto Sans"/>
          <w:color w:val="000000" w:themeColor="text1"/>
          <w:sz w:val="22"/>
          <w:szCs w:val="22"/>
          <w:lang w:val="es-MX" w:eastAsia="es-MX"/>
        </w:rPr>
      </w:pPr>
    </w:p>
    <w:p w14:paraId="402F3247" w14:textId="77777777" w:rsidR="00293CF0" w:rsidRPr="004C70C2" w:rsidRDefault="00293CF0" w:rsidP="003E4C75">
      <w:pPr>
        <w:spacing w:line="276" w:lineRule="auto"/>
        <w:ind w:left="708"/>
        <w:jc w:val="both"/>
        <w:rPr>
          <w:rFonts w:ascii="Noto Sans" w:hAnsi="Noto Sans" w:cs="Noto Sans"/>
          <w:bCs/>
          <w:i/>
          <w:iCs/>
          <w:color w:val="000000" w:themeColor="text1"/>
          <w:sz w:val="22"/>
          <w:szCs w:val="22"/>
          <w:lang w:val="es-MX" w:eastAsia="es-MX"/>
        </w:rPr>
      </w:pPr>
      <w:r w:rsidRPr="004C70C2">
        <w:rPr>
          <w:rFonts w:ascii="Noto Sans" w:hAnsi="Noto Sans" w:cs="Noto Sans"/>
          <w:bCs/>
          <w:i/>
          <w:iCs/>
          <w:color w:val="000000" w:themeColor="text1"/>
          <w:sz w:val="22"/>
          <w:szCs w:val="22"/>
          <w:lang w:val="es-MX" w:eastAsia="es-MX"/>
        </w:rPr>
        <w:t>“Los entes públicos a que se refiere el artículo 1 de la Ley de Adquisiciones, Arrendamientos y Servicios del Sector Público están obligados en todos los casos a prever de manera clara y expresa desde la convocatoria a la licitación pública o a la invitación a cuando menos tres personas, en el modelo de contrato correspondiente, así como a señalar en todos los contratos que formalicen, si las obligaciones cuyo cumplimiento se garantiza se consideran divisibles o indivisibles y, en consecuencia, a pactar en el primer supuesto que la garantía de cumplimiento del contrato se aplicará de manera proporcional al monto de las obligaciones incumplidas, y según la hipótesis, que dicha garantía se hará efectiva por el monto total de las obligaciones garantizadas”.</w:t>
      </w:r>
    </w:p>
    <w:p w14:paraId="30B8AF04" w14:textId="77777777" w:rsidR="009624E9" w:rsidRDefault="009624E9" w:rsidP="003E4C75">
      <w:pPr>
        <w:spacing w:line="276" w:lineRule="auto"/>
        <w:ind w:left="708"/>
        <w:jc w:val="both"/>
        <w:rPr>
          <w:rFonts w:ascii="Noto Sans" w:hAnsi="Noto Sans" w:cs="Noto Sans"/>
          <w:bCs/>
          <w:i/>
          <w:iCs/>
          <w:color w:val="000000" w:themeColor="text1"/>
          <w:sz w:val="22"/>
          <w:szCs w:val="22"/>
          <w:lang w:val="es-MX" w:eastAsia="es-MX"/>
        </w:rPr>
      </w:pPr>
    </w:p>
    <w:p w14:paraId="610F7CAC" w14:textId="77777777" w:rsidR="00887F86" w:rsidRDefault="00887F86" w:rsidP="003E4C75">
      <w:pPr>
        <w:spacing w:line="276" w:lineRule="auto"/>
        <w:ind w:left="708"/>
        <w:jc w:val="both"/>
        <w:rPr>
          <w:rFonts w:ascii="Noto Sans" w:hAnsi="Noto Sans" w:cs="Noto Sans"/>
          <w:bCs/>
          <w:i/>
          <w:iCs/>
          <w:color w:val="000000" w:themeColor="text1"/>
          <w:sz w:val="22"/>
          <w:szCs w:val="22"/>
          <w:lang w:val="es-MX" w:eastAsia="es-MX"/>
        </w:rPr>
      </w:pPr>
    </w:p>
    <w:p w14:paraId="605886FD" w14:textId="77777777" w:rsidR="00887F86" w:rsidRPr="004C70C2" w:rsidRDefault="00887F86" w:rsidP="003E4C75">
      <w:pPr>
        <w:spacing w:line="276" w:lineRule="auto"/>
        <w:ind w:left="708"/>
        <w:jc w:val="both"/>
        <w:rPr>
          <w:rFonts w:ascii="Noto Sans" w:hAnsi="Noto Sans" w:cs="Noto Sans"/>
          <w:bCs/>
          <w:i/>
          <w:iCs/>
          <w:color w:val="000000" w:themeColor="text1"/>
          <w:sz w:val="22"/>
          <w:szCs w:val="22"/>
          <w:lang w:val="es-MX" w:eastAsia="es-MX"/>
        </w:rPr>
      </w:pPr>
    </w:p>
    <w:p w14:paraId="21435B1E" w14:textId="78825779" w:rsidR="00713518" w:rsidRPr="004C70C2" w:rsidRDefault="00713518" w:rsidP="003E4C75">
      <w:pPr>
        <w:pStyle w:val="Default"/>
        <w:spacing w:line="276" w:lineRule="auto"/>
        <w:jc w:val="both"/>
        <w:rPr>
          <w:rFonts w:ascii="Noto Sans" w:hAnsi="Noto Sans" w:cs="Noto Sans"/>
          <w:b/>
          <w:color w:val="000000" w:themeColor="text1"/>
          <w:sz w:val="22"/>
          <w:szCs w:val="22"/>
        </w:rPr>
      </w:pPr>
      <w:r w:rsidRPr="004C70C2">
        <w:rPr>
          <w:rFonts w:ascii="Noto Sans" w:hAnsi="Noto Sans" w:cs="Noto Sans"/>
          <w:b/>
          <w:color w:val="000000" w:themeColor="text1"/>
          <w:sz w:val="22"/>
          <w:szCs w:val="22"/>
        </w:rPr>
        <w:lastRenderedPageBreak/>
        <w:t xml:space="preserve">11. </w:t>
      </w:r>
      <w:r w:rsidR="00D10022" w:rsidRPr="004C70C2">
        <w:rPr>
          <w:rFonts w:ascii="Noto Sans" w:hAnsi="Noto Sans" w:cs="Noto Sans"/>
          <w:b/>
          <w:color w:val="000000" w:themeColor="text1"/>
          <w:sz w:val="22"/>
          <w:szCs w:val="22"/>
        </w:rPr>
        <w:t xml:space="preserve">PRECISAR LA </w:t>
      </w:r>
      <w:r w:rsidRPr="004C70C2">
        <w:rPr>
          <w:rFonts w:ascii="Noto Sans" w:hAnsi="Noto Sans" w:cs="Noto Sans"/>
          <w:b/>
          <w:color w:val="000000" w:themeColor="text1"/>
          <w:sz w:val="22"/>
          <w:szCs w:val="22"/>
        </w:rPr>
        <w:t>FORMA DE PAG</w:t>
      </w:r>
      <w:r w:rsidR="00BD0CF5" w:rsidRPr="004C70C2">
        <w:rPr>
          <w:rFonts w:ascii="Noto Sans" w:hAnsi="Noto Sans" w:cs="Noto Sans"/>
          <w:b/>
          <w:color w:val="000000" w:themeColor="text1"/>
          <w:sz w:val="22"/>
          <w:szCs w:val="22"/>
        </w:rPr>
        <w:t>O PARA LO CUAL DEBERÁN ESPECIFICAR EL TIPO DE MONEDA Y SI SE REALIZARÁ EN UNA SOLA EXHIBICIÓN O EN PAGOS PROGRESIVOS CONFORME A LAS ENTREGAS PROGRAMADAS EN EL CONTRATO RESPECTIVO.</w:t>
      </w:r>
      <w:r w:rsidR="00BD0CF5" w:rsidRPr="004C70C2">
        <w:rPr>
          <w:rFonts w:ascii="Noto Sans" w:hAnsi="Noto Sans" w:cs="Noto Sans"/>
          <w:b/>
          <w:color w:val="000000" w:themeColor="text1"/>
          <w:sz w:val="22"/>
          <w:szCs w:val="22"/>
        </w:rPr>
        <w:tab/>
      </w:r>
    </w:p>
    <w:p w14:paraId="567DA175" w14:textId="6E9F4929" w:rsidR="00713518" w:rsidRPr="004C70C2" w:rsidRDefault="00713518" w:rsidP="003E4C75">
      <w:pPr>
        <w:autoSpaceDE w:val="0"/>
        <w:autoSpaceDN w:val="0"/>
        <w:adjustRightInd w:val="0"/>
        <w:spacing w:line="276" w:lineRule="auto"/>
        <w:contextualSpacing/>
        <w:jc w:val="both"/>
        <w:rPr>
          <w:rFonts w:ascii="Noto Sans" w:eastAsia="Calibri" w:hAnsi="Noto Sans" w:cs="Noto Sans"/>
          <w:b/>
          <w:i/>
          <w:iCs/>
          <w:color w:val="000000" w:themeColor="text1"/>
          <w:sz w:val="20"/>
          <w:szCs w:val="20"/>
        </w:rPr>
      </w:pPr>
      <w:r w:rsidRPr="004C70C2">
        <w:rPr>
          <w:rFonts w:ascii="Noto Sans" w:eastAsia="Calibri" w:hAnsi="Noto Sans" w:cs="Noto Sans"/>
          <w:b/>
          <w:i/>
          <w:iCs/>
          <w:color w:val="000000" w:themeColor="text1"/>
          <w:sz w:val="20"/>
          <w:szCs w:val="20"/>
        </w:rPr>
        <w:t>(inciso k) del numeral 4.24.4 de las Políticas, Bases y Lineamientos en materia de Adquisiciones, Arrendamientos y Servicios del Instituto Mexicano del Seguro Social).</w:t>
      </w:r>
    </w:p>
    <w:p w14:paraId="7FD54B0B" w14:textId="77777777" w:rsidR="00CF71B9" w:rsidRPr="004C70C2" w:rsidRDefault="00CF71B9" w:rsidP="003E4C75">
      <w:pPr>
        <w:spacing w:line="276" w:lineRule="auto"/>
        <w:jc w:val="both"/>
        <w:rPr>
          <w:rFonts w:ascii="Noto Sans" w:eastAsia="Calibri" w:hAnsi="Noto Sans" w:cs="Noto Sans"/>
          <w:color w:val="000000" w:themeColor="text1"/>
          <w:sz w:val="22"/>
          <w:szCs w:val="22"/>
          <w:lang w:val="es-MX"/>
        </w:rPr>
      </w:pPr>
    </w:p>
    <w:p w14:paraId="66EA9677" w14:textId="40172AA9" w:rsidR="00713518" w:rsidRPr="004C70C2" w:rsidRDefault="00713518" w:rsidP="00C72DA3">
      <w:pPr>
        <w:spacing w:line="276" w:lineRule="auto"/>
        <w:jc w:val="both"/>
        <w:rPr>
          <w:rFonts w:ascii="Noto Sans" w:eastAsia="Calibri" w:hAnsi="Noto Sans" w:cs="Noto Sans"/>
          <w:color w:val="000000" w:themeColor="text1"/>
          <w:sz w:val="22"/>
          <w:szCs w:val="22"/>
          <w:lang w:val="es-MX"/>
        </w:rPr>
      </w:pPr>
      <w:r w:rsidRPr="004C70C2">
        <w:rPr>
          <w:rFonts w:ascii="Noto Sans" w:eastAsia="Calibri" w:hAnsi="Noto Sans" w:cs="Noto Sans"/>
          <w:color w:val="000000" w:themeColor="text1"/>
          <w:sz w:val="22"/>
          <w:szCs w:val="22"/>
          <w:lang w:val="es-MX"/>
        </w:rPr>
        <w:t>El pago se realizará en pesos mexicanos, en moneda nacional</w:t>
      </w:r>
      <w:r w:rsidR="00C72DA3">
        <w:rPr>
          <w:rFonts w:ascii="Noto Sans" w:eastAsia="Calibri" w:hAnsi="Noto Sans" w:cs="Noto Sans"/>
          <w:color w:val="000000" w:themeColor="text1"/>
          <w:sz w:val="22"/>
          <w:szCs w:val="22"/>
          <w:lang w:val="es-MX"/>
        </w:rPr>
        <w:t xml:space="preserve"> y s</w:t>
      </w:r>
      <w:r w:rsidRPr="004C70C2">
        <w:rPr>
          <w:rFonts w:ascii="Noto Sans" w:eastAsia="Calibri" w:hAnsi="Noto Sans" w:cs="Noto Sans"/>
          <w:color w:val="000000" w:themeColor="text1"/>
          <w:sz w:val="22"/>
          <w:szCs w:val="22"/>
          <w:lang w:val="es-MX"/>
        </w:rPr>
        <w:t>e efectuarán los pagos progresivos a los proveedores conforme a las entregas de los biene</w:t>
      </w:r>
      <w:r w:rsidR="00032721">
        <w:rPr>
          <w:rFonts w:ascii="Noto Sans" w:eastAsia="Calibri" w:hAnsi="Noto Sans" w:cs="Noto Sans"/>
          <w:color w:val="000000" w:themeColor="text1"/>
          <w:sz w:val="22"/>
          <w:szCs w:val="22"/>
          <w:lang w:val="es-MX"/>
        </w:rPr>
        <w:t>s.</w:t>
      </w:r>
    </w:p>
    <w:p w14:paraId="23F504F9" w14:textId="77777777" w:rsidR="00032721" w:rsidRPr="004C70C2" w:rsidRDefault="00032721" w:rsidP="003E4C75">
      <w:pPr>
        <w:autoSpaceDE w:val="0"/>
        <w:autoSpaceDN w:val="0"/>
        <w:adjustRightInd w:val="0"/>
        <w:spacing w:line="276" w:lineRule="auto"/>
        <w:jc w:val="both"/>
        <w:rPr>
          <w:rFonts w:ascii="Noto Sans" w:eastAsia="Calibri" w:hAnsi="Noto Sans" w:cs="Noto Sans"/>
          <w:color w:val="000000" w:themeColor="text1"/>
          <w:sz w:val="22"/>
          <w:szCs w:val="22"/>
          <w:lang w:val="es-MX"/>
        </w:rPr>
      </w:pPr>
    </w:p>
    <w:p w14:paraId="0E235D9F" w14:textId="1E405B97" w:rsidR="00C42FE5" w:rsidRPr="004C70C2" w:rsidRDefault="00713518" w:rsidP="003E4C75">
      <w:pPr>
        <w:spacing w:line="276" w:lineRule="auto"/>
        <w:ind w:left="284" w:right="191"/>
        <w:jc w:val="both"/>
        <w:rPr>
          <w:rFonts w:ascii="Noto Sans" w:eastAsia="Calibri" w:hAnsi="Noto Sans" w:cs="Noto Sans"/>
          <w:b/>
          <w:color w:val="000000" w:themeColor="text1"/>
          <w:sz w:val="22"/>
          <w:szCs w:val="22"/>
          <w:lang w:val="es-MX"/>
        </w:rPr>
      </w:pPr>
      <w:r w:rsidRPr="004C70C2">
        <w:rPr>
          <w:rFonts w:ascii="Noto Sans" w:eastAsia="Calibri" w:hAnsi="Noto Sans" w:cs="Noto Sans"/>
          <w:b/>
          <w:color w:val="000000" w:themeColor="text1"/>
          <w:sz w:val="22"/>
          <w:szCs w:val="22"/>
          <w:lang w:val="es-MX"/>
        </w:rPr>
        <w:t>12</w:t>
      </w:r>
      <w:r w:rsidR="00C42FE5" w:rsidRPr="004C70C2">
        <w:rPr>
          <w:rFonts w:ascii="Noto Sans" w:eastAsia="Calibri" w:hAnsi="Noto Sans" w:cs="Noto Sans"/>
          <w:b/>
          <w:color w:val="000000" w:themeColor="text1"/>
          <w:sz w:val="22"/>
          <w:szCs w:val="22"/>
          <w:lang w:val="es-MX"/>
        </w:rPr>
        <w:t xml:space="preserve">. </w:t>
      </w:r>
      <w:r w:rsidR="00D10022" w:rsidRPr="004C70C2">
        <w:rPr>
          <w:rFonts w:ascii="Noto Sans" w:eastAsia="Calibri" w:hAnsi="Noto Sans" w:cs="Noto Sans"/>
          <w:b/>
          <w:color w:val="000000" w:themeColor="text1"/>
          <w:sz w:val="22"/>
          <w:szCs w:val="22"/>
          <w:lang w:val="es-MX"/>
        </w:rPr>
        <w:t xml:space="preserve">ESTABLECER LOS </w:t>
      </w:r>
      <w:r w:rsidR="00293CF0" w:rsidRPr="004C70C2">
        <w:rPr>
          <w:rFonts w:ascii="Noto Sans" w:eastAsia="Calibri" w:hAnsi="Noto Sans" w:cs="Noto Sans"/>
          <w:b/>
          <w:color w:val="000000" w:themeColor="text1"/>
          <w:sz w:val="22"/>
          <w:szCs w:val="22"/>
          <w:lang w:val="es-MX"/>
        </w:rPr>
        <w:t>MECANISMOS DE COMPROBACIÓN, SUPERVISIÓN Y VERIFICACIÓN DE LOS BIENES</w:t>
      </w:r>
      <w:r w:rsidR="00D10022" w:rsidRPr="004C70C2">
        <w:rPr>
          <w:rFonts w:ascii="Noto Sans" w:eastAsia="Calibri" w:hAnsi="Noto Sans" w:cs="Noto Sans"/>
          <w:b/>
          <w:color w:val="000000" w:themeColor="text1"/>
          <w:sz w:val="22"/>
          <w:szCs w:val="22"/>
          <w:lang w:val="es-MX"/>
        </w:rPr>
        <w:t xml:space="preserve"> </w:t>
      </w:r>
      <w:r w:rsidR="00BD0CF5" w:rsidRPr="004C70C2">
        <w:rPr>
          <w:rFonts w:ascii="Noto Sans" w:eastAsia="Calibri" w:hAnsi="Noto Sans" w:cs="Noto Sans"/>
          <w:b/>
          <w:color w:val="000000" w:themeColor="text1"/>
          <w:sz w:val="22"/>
          <w:szCs w:val="22"/>
          <w:lang w:val="es-MX"/>
        </w:rPr>
        <w:t>O DE LOS SERVICIOS C</w:t>
      </w:r>
      <w:r w:rsidR="00D10022" w:rsidRPr="004C70C2">
        <w:rPr>
          <w:rFonts w:ascii="Noto Sans" w:eastAsia="Calibri" w:hAnsi="Noto Sans" w:cs="Noto Sans"/>
          <w:b/>
          <w:color w:val="000000" w:themeColor="text1"/>
          <w:sz w:val="22"/>
          <w:szCs w:val="22"/>
          <w:lang w:val="es-MX"/>
        </w:rPr>
        <w:t>ONTRATADOS Y EFECTIVAMENTE ENTREGADOS</w:t>
      </w:r>
      <w:r w:rsidR="00BD0CF5" w:rsidRPr="004C70C2">
        <w:rPr>
          <w:rFonts w:ascii="Noto Sans" w:eastAsia="Calibri" w:hAnsi="Noto Sans" w:cs="Noto Sans"/>
          <w:b/>
          <w:color w:val="000000" w:themeColor="text1"/>
          <w:sz w:val="22"/>
          <w:szCs w:val="22"/>
          <w:lang w:val="es-MX"/>
        </w:rPr>
        <w:t xml:space="preserve"> O PRESTADOS</w:t>
      </w:r>
      <w:r w:rsidR="00913FC3" w:rsidRPr="004C70C2">
        <w:rPr>
          <w:rFonts w:ascii="Noto Sans" w:eastAsia="Calibri" w:hAnsi="Noto Sans" w:cs="Noto Sans"/>
          <w:b/>
          <w:color w:val="000000" w:themeColor="text1"/>
          <w:sz w:val="22"/>
          <w:szCs w:val="22"/>
          <w:lang w:val="es-MX"/>
        </w:rPr>
        <w:t>, ASÍ COMO DEL CUMPLIMIENTO DE LAS REQUISICIONES DE CADA ENTREGABLE.</w:t>
      </w:r>
      <w:r w:rsidR="00C42FE5" w:rsidRPr="004C70C2">
        <w:rPr>
          <w:rFonts w:ascii="Noto Sans" w:eastAsia="Calibri" w:hAnsi="Noto Sans" w:cs="Noto Sans"/>
          <w:b/>
          <w:color w:val="000000" w:themeColor="text1"/>
          <w:sz w:val="22"/>
          <w:szCs w:val="22"/>
          <w:lang w:val="es-MX"/>
        </w:rPr>
        <w:t xml:space="preserve"> </w:t>
      </w:r>
    </w:p>
    <w:p w14:paraId="7BD4A1B9" w14:textId="5E1CD252" w:rsidR="00713518" w:rsidRPr="004C70C2" w:rsidRDefault="00713518" w:rsidP="003E4C75">
      <w:pPr>
        <w:autoSpaceDE w:val="0"/>
        <w:autoSpaceDN w:val="0"/>
        <w:adjustRightInd w:val="0"/>
        <w:spacing w:line="276" w:lineRule="auto"/>
        <w:contextualSpacing/>
        <w:jc w:val="both"/>
        <w:rPr>
          <w:rFonts w:ascii="Noto Sans" w:eastAsia="Calibri" w:hAnsi="Noto Sans" w:cs="Noto Sans"/>
          <w:b/>
          <w:i/>
          <w:iCs/>
          <w:color w:val="000000" w:themeColor="text1"/>
          <w:sz w:val="20"/>
          <w:szCs w:val="20"/>
        </w:rPr>
      </w:pPr>
      <w:r w:rsidRPr="004C70C2">
        <w:rPr>
          <w:rFonts w:ascii="Noto Sans" w:eastAsia="Calibri" w:hAnsi="Noto Sans" w:cs="Noto Sans"/>
          <w:b/>
          <w:i/>
          <w:iCs/>
          <w:color w:val="000000" w:themeColor="text1"/>
          <w:sz w:val="20"/>
          <w:szCs w:val="20"/>
        </w:rPr>
        <w:t>(inciso l) del numeral 4.24.4 de las Políticas, Bases y Lineamientos en materia de Adquisiciones, Arrendamientos y Servicios del Instituto Mexicano del Seguro Social).</w:t>
      </w:r>
    </w:p>
    <w:p w14:paraId="7DCB4C90" w14:textId="77777777" w:rsidR="00C42FE5" w:rsidRPr="004C70C2" w:rsidRDefault="00C42FE5" w:rsidP="003E4C75">
      <w:pPr>
        <w:spacing w:line="276" w:lineRule="auto"/>
        <w:jc w:val="both"/>
        <w:rPr>
          <w:rFonts w:ascii="Noto Sans" w:eastAsia="Calibri" w:hAnsi="Noto Sans" w:cs="Noto Sans"/>
          <w:color w:val="000000" w:themeColor="text1"/>
          <w:sz w:val="22"/>
          <w:szCs w:val="22"/>
        </w:rPr>
      </w:pPr>
    </w:p>
    <w:p w14:paraId="3DF7F528" w14:textId="48F77617" w:rsidR="00C42FE5" w:rsidRDefault="00C42FE5" w:rsidP="00AB5B9D">
      <w:pPr>
        <w:spacing w:line="276" w:lineRule="auto"/>
        <w:jc w:val="both"/>
        <w:rPr>
          <w:rFonts w:ascii="Noto Sans" w:eastAsia="Calibri" w:hAnsi="Noto Sans" w:cs="Noto Sans"/>
          <w:color w:val="000000" w:themeColor="text1"/>
          <w:sz w:val="22"/>
          <w:szCs w:val="22"/>
          <w:lang w:val="es-MX"/>
        </w:rPr>
      </w:pPr>
      <w:r w:rsidRPr="004C70C2">
        <w:rPr>
          <w:rFonts w:ascii="Noto Sans" w:eastAsia="Calibri" w:hAnsi="Noto Sans" w:cs="Noto Sans"/>
          <w:color w:val="000000" w:themeColor="text1"/>
          <w:sz w:val="22"/>
          <w:szCs w:val="22"/>
          <w:lang w:val="es-MX"/>
        </w:rPr>
        <w:t xml:space="preserve">La verificación de calidad consiste en la inspección </w:t>
      </w:r>
      <w:r w:rsidR="009577B0">
        <w:rPr>
          <w:rFonts w:ascii="Noto Sans" w:eastAsia="Calibri" w:hAnsi="Noto Sans" w:cs="Noto Sans"/>
          <w:color w:val="000000" w:themeColor="text1"/>
          <w:sz w:val="22"/>
          <w:szCs w:val="22"/>
          <w:lang w:val="es-MX"/>
        </w:rPr>
        <w:t>que realizará el Almacén de Programas Especiales y Red Fría</w:t>
      </w:r>
      <w:r w:rsidRPr="004C70C2">
        <w:rPr>
          <w:rFonts w:ascii="Noto Sans" w:eastAsia="Calibri" w:hAnsi="Noto Sans" w:cs="Noto Sans"/>
          <w:color w:val="000000" w:themeColor="text1"/>
          <w:sz w:val="22"/>
          <w:szCs w:val="22"/>
          <w:lang w:val="es-MX"/>
        </w:rPr>
        <w:t>, del producto que se recibe, constatando su apego a las especificaciones técnicas requeridas, a efecto de que, en caso de incumplimiento se notifique al administrador del contrato y realice las acciones conforme a la normatividad aplicable.</w:t>
      </w:r>
    </w:p>
    <w:p w14:paraId="358D0D08" w14:textId="77777777" w:rsidR="0032418E" w:rsidRPr="004C70C2" w:rsidRDefault="0032418E" w:rsidP="003E4C75">
      <w:pPr>
        <w:spacing w:line="276" w:lineRule="auto"/>
        <w:ind w:right="191"/>
        <w:jc w:val="both"/>
        <w:rPr>
          <w:rFonts w:ascii="Noto Sans" w:eastAsia="Calibri" w:hAnsi="Noto Sans" w:cs="Noto Sans"/>
          <w:color w:val="000000" w:themeColor="text1"/>
          <w:sz w:val="22"/>
          <w:szCs w:val="22"/>
          <w:lang w:val="es-MX"/>
        </w:rPr>
      </w:pPr>
    </w:p>
    <w:p w14:paraId="3DE79674" w14:textId="5BC40923" w:rsidR="00C42FE5" w:rsidRPr="004C70C2" w:rsidRDefault="00C42FE5" w:rsidP="003E4C75">
      <w:pPr>
        <w:spacing w:line="276" w:lineRule="auto"/>
        <w:jc w:val="both"/>
        <w:rPr>
          <w:rFonts w:ascii="Noto Sans" w:eastAsia="Calibri" w:hAnsi="Noto Sans" w:cs="Noto Sans"/>
          <w:color w:val="000000" w:themeColor="text1"/>
          <w:sz w:val="22"/>
          <w:szCs w:val="22"/>
          <w:lang w:val="es-MX"/>
        </w:rPr>
      </w:pPr>
      <w:r w:rsidRPr="004C70C2">
        <w:rPr>
          <w:rFonts w:ascii="Noto Sans" w:eastAsia="Calibri" w:hAnsi="Noto Sans" w:cs="Noto Sans"/>
          <w:color w:val="000000" w:themeColor="text1"/>
          <w:sz w:val="22"/>
          <w:szCs w:val="22"/>
          <w:lang w:val="es-MX"/>
        </w:rPr>
        <w:t>Los gastos que se generen por este concepto correrán a cargo del proveedor, cuando los bienes no coincidan con lo establecido por el Instituto en los presentes Términos y Condiciones</w:t>
      </w:r>
      <w:r w:rsidR="00A2601A" w:rsidRPr="004C70C2">
        <w:rPr>
          <w:rFonts w:ascii="Noto Sans" w:eastAsia="Calibri" w:hAnsi="Noto Sans" w:cs="Noto Sans"/>
          <w:color w:val="000000" w:themeColor="text1"/>
          <w:sz w:val="22"/>
          <w:szCs w:val="22"/>
          <w:lang w:val="es-MX"/>
        </w:rPr>
        <w:t xml:space="preserve">, </w:t>
      </w:r>
      <w:r w:rsidR="006F73DB">
        <w:rPr>
          <w:rFonts w:ascii="Noto Sans" w:eastAsia="Calibri" w:hAnsi="Noto Sans" w:cs="Noto Sans"/>
          <w:color w:val="000000" w:themeColor="text1"/>
          <w:sz w:val="22"/>
          <w:szCs w:val="22"/>
          <w:lang w:val="es-MX"/>
        </w:rPr>
        <w:t>Anexo Técnico y Requerimiento Consolidado</w:t>
      </w:r>
      <w:r w:rsidRPr="004C70C2">
        <w:rPr>
          <w:rFonts w:ascii="Noto Sans" w:eastAsia="Calibri" w:hAnsi="Noto Sans" w:cs="Noto Sans"/>
          <w:color w:val="000000" w:themeColor="text1"/>
          <w:sz w:val="22"/>
          <w:szCs w:val="22"/>
          <w:lang w:val="es-MX"/>
        </w:rPr>
        <w:t>.</w:t>
      </w:r>
    </w:p>
    <w:p w14:paraId="47853A5D" w14:textId="77777777" w:rsidR="0032418E" w:rsidRPr="004C70C2" w:rsidRDefault="0032418E" w:rsidP="003E4C75">
      <w:pPr>
        <w:spacing w:line="276" w:lineRule="auto"/>
        <w:jc w:val="both"/>
        <w:rPr>
          <w:rFonts w:ascii="Noto Sans" w:eastAsia="Calibri" w:hAnsi="Noto Sans" w:cs="Noto Sans"/>
          <w:color w:val="000000" w:themeColor="text1"/>
          <w:sz w:val="22"/>
          <w:szCs w:val="22"/>
          <w:lang w:val="es-MX"/>
        </w:rPr>
      </w:pPr>
    </w:p>
    <w:p w14:paraId="707CE41D" w14:textId="66C2BCBF" w:rsidR="00C42FE5" w:rsidRPr="004C70C2" w:rsidRDefault="00C42FE5" w:rsidP="003E4C75">
      <w:pPr>
        <w:spacing w:line="276" w:lineRule="auto"/>
        <w:ind w:left="284" w:right="191"/>
        <w:jc w:val="both"/>
        <w:rPr>
          <w:rFonts w:ascii="Noto Sans" w:eastAsia="Calibri" w:hAnsi="Noto Sans" w:cs="Noto Sans"/>
          <w:b/>
          <w:color w:val="000000" w:themeColor="text1"/>
          <w:sz w:val="22"/>
          <w:szCs w:val="22"/>
          <w:lang w:val="es-MX"/>
        </w:rPr>
      </w:pPr>
      <w:r w:rsidRPr="004C70C2">
        <w:rPr>
          <w:rFonts w:ascii="Noto Sans" w:eastAsia="Calibri" w:hAnsi="Noto Sans" w:cs="Noto Sans"/>
          <w:b/>
          <w:color w:val="000000" w:themeColor="text1"/>
          <w:sz w:val="22"/>
          <w:szCs w:val="22"/>
          <w:lang w:val="es-MX"/>
        </w:rPr>
        <w:t>1</w:t>
      </w:r>
      <w:r w:rsidR="00713518" w:rsidRPr="004C70C2">
        <w:rPr>
          <w:rFonts w:ascii="Noto Sans" w:eastAsia="Calibri" w:hAnsi="Noto Sans" w:cs="Noto Sans"/>
          <w:b/>
          <w:color w:val="000000" w:themeColor="text1"/>
          <w:sz w:val="22"/>
          <w:szCs w:val="22"/>
          <w:lang w:val="es-MX"/>
        </w:rPr>
        <w:t>3</w:t>
      </w:r>
      <w:r w:rsidRPr="004C70C2">
        <w:rPr>
          <w:rFonts w:ascii="Noto Sans" w:eastAsia="Calibri" w:hAnsi="Noto Sans" w:cs="Noto Sans"/>
          <w:b/>
          <w:color w:val="000000" w:themeColor="text1"/>
          <w:sz w:val="22"/>
          <w:szCs w:val="22"/>
          <w:lang w:val="es-MX"/>
        </w:rPr>
        <w:t xml:space="preserve">. </w:t>
      </w:r>
      <w:r w:rsidR="00713518" w:rsidRPr="004C70C2">
        <w:rPr>
          <w:rFonts w:ascii="Noto Sans" w:eastAsia="Calibri" w:hAnsi="Noto Sans" w:cs="Noto Sans"/>
          <w:b/>
          <w:color w:val="000000" w:themeColor="text1"/>
          <w:sz w:val="22"/>
          <w:szCs w:val="22"/>
          <w:lang w:val="es-MX"/>
        </w:rPr>
        <w:t>ANTICIPO</w:t>
      </w:r>
      <w:r w:rsidR="00D10022" w:rsidRPr="004C70C2">
        <w:rPr>
          <w:rFonts w:ascii="Noto Sans" w:eastAsia="Calibri" w:hAnsi="Noto Sans" w:cs="Noto Sans"/>
          <w:b/>
          <w:color w:val="000000" w:themeColor="text1"/>
          <w:sz w:val="22"/>
          <w:szCs w:val="22"/>
          <w:lang w:val="es-MX"/>
        </w:rPr>
        <w:t>:</w:t>
      </w:r>
    </w:p>
    <w:p w14:paraId="16FA0122" w14:textId="1E51555A" w:rsidR="00713518" w:rsidRPr="004C70C2" w:rsidRDefault="00713518" w:rsidP="003E4C75">
      <w:pPr>
        <w:autoSpaceDE w:val="0"/>
        <w:autoSpaceDN w:val="0"/>
        <w:adjustRightInd w:val="0"/>
        <w:spacing w:line="276" w:lineRule="auto"/>
        <w:contextualSpacing/>
        <w:jc w:val="both"/>
        <w:rPr>
          <w:rFonts w:ascii="Noto Sans" w:eastAsia="Calibri" w:hAnsi="Noto Sans" w:cs="Noto Sans"/>
          <w:b/>
          <w:i/>
          <w:iCs/>
          <w:color w:val="000000" w:themeColor="text1"/>
          <w:sz w:val="20"/>
          <w:szCs w:val="20"/>
        </w:rPr>
      </w:pPr>
      <w:r w:rsidRPr="004C70C2">
        <w:rPr>
          <w:rFonts w:ascii="Noto Sans" w:eastAsia="Calibri" w:hAnsi="Noto Sans" w:cs="Noto Sans"/>
          <w:b/>
          <w:i/>
          <w:iCs/>
          <w:color w:val="000000" w:themeColor="text1"/>
          <w:sz w:val="20"/>
          <w:szCs w:val="20"/>
        </w:rPr>
        <w:t>(inciso m) del numeral 4.24.4 de las Políticas, Bases y Lineamientos en materia de Adquisiciones, Arrendamientos y Servicios del Instituto Mexicano del Seguro Social).</w:t>
      </w:r>
    </w:p>
    <w:p w14:paraId="60F78BC5" w14:textId="77777777" w:rsidR="00CF71B9" w:rsidRPr="004C70C2" w:rsidRDefault="00CF71B9" w:rsidP="003E4C75">
      <w:pPr>
        <w:spacing w:line="276" w:lineRule="auto"/>
        <w:jc w:val="both"/>
        <w:rPr>
          <w:rFonts w:ascii="Noto Sans" w:hAnsi="Noto Sans" w:cs="Noto Sans"/>
          <w:sz w:val="22"/>
          <w:szCs w:val="22"/>
        </w:rPr>
      </w:pPr>
    </w:p>
    <w:p w14:paraId="13BA012D" w14:textId="77777777" w:rsidR="00CF71B9" w:rsidRDefault="00CF71B9" w:rsidP="003E4C75">
      <w:pPr>
        <w:spacing w:line="276" w:lineRule="auto"/>
        <w:jc w:val="both"/>
        <w:rPr>
          <w:rFonts w:ascii="Noto Sans" w:hAnsi="Noto Sans" w:cs="Noto Sans"/>
          <w:sz w:val="22"/>
          <w:szCs w:val="22"/>
        </w:rPr>
      </w:pPr>
      <w:r w:rsidRPr="004C70C2">
        <w:rPr>
          <w:rFonts w:ascii="Noto Sans" w:hAnsi="Noto Sans" w:cs="Noto Sans"/>
          <w:sz w:val="22"/>
          <w:szCs w:val="22"/>
        </w:rPr>
        <w:t>Para el presente procedimiento no se otorgarán anticipos.</w:t>
      </w:r>
    </w:p>
    <w:p w14:paraId="68385C3E" w14:textId="77777777" w:rsidR="00427C79" w:rsidRDefault="00427C79" w:rsidP="003E4C75">
      <w:pPr>
        <w:spacing w:line="276" w:lineRule="auto"/>
        <w:jc w:val="both"/>
        <w:rPr>
          <w:rFonts w:ascii="Noto Sans" w:hAnsi="Noto Sans" w:cs="Noto Sans"/>
          <w:sz w:val="22"/>
          <w:szCs w:val="22"/>
        </w:rPr>
      </w:pPr>
    </w:p>
    <w:p w14:paraId="42A38301" w14:textId="333473D2" w:rsidR="00F247BD" w:rsidRPr="004C70C2" w:rsidRDefault="00F247BD" w:rsidP="003E4C75">
      <w:pPr>
        <w:pStyle w:val="Prrafodelista"/>
        <w:numPr>
          <w:ilvl w:val="0"/>
          <w:numId w:val="12"/>
        </w:numPr>
        <w:autoSpaceDE w:val="0"/>
        <w:autoSpaceDN w:val="0"/>
        <w:adjustRightInd w:val="0"/>
        <w:spacing w:line="276" w:lineRule="auto"/>
        <w:contextualSpacing/>
        <w:jc w:val="both"/>
        <w:rPr>
          <w:rFonts w:ascii="Noto Sans" w:hAnsi="Noto Sans" w:cs="Noto Sans"/>
          <w:b/>
          <w:i/>
          <w:iCs/>
          <w:color w:val="000000" w:themeColor="text1"/>
          <w:sz w:val="22"/>
          <w:szCs w:val="22"/>
        </w:rPr>
      </w:pPr>
      <w:r w:rsidRPr="004C70C2">
        <w:rPr>
          <w:rFonts w:ascii="Noto Sans" w:eastAsia="Calibri" w:hAnsi="Noto Sans" w:cs="Noto Sans"/>
          <w:b/>
          <w:color w:val="000000" w:themeColor="text1"/>
          <w:sz w:val="22"/>
          <w:szCs w:val="22"/>
          <w:lang w:val="es-MX" w:eastAsia="en-US"/>
        </w:rPr>
        <w:t>AVISO DE PRIVACIDAD, ASÍ COMO LA PRECISIÓN DE LAS MEDIDAS DE SEGURIDAD PARA EL</w:t>
      </w:r>
      <w:r w:rsidRPr="004C70C2">
        <w:rPr>
          <w:rFonts w:ascii="Noto Sans" w:hAnsi="Noto Sans" w:cs="Noto Sans"/>
          <w:b/>
          <w:sz w:val="22"/>
          <w:szCs w:val="22"/>
        </w:rPr>
        <w:t xml:space="preserve"> MANEJO DE LA INFORMACIÓN PARA BIENES O SERVICIOS DE TECNOLOGÍAS DE LA INFORMACIÓN Y COMUNICACIONES, ALINEADO A LA POLÍTICA GENERAL DE SEGURIDAD DE LA INFORMACIÓN EN MATERIA DE TIC, CUANDO SE CONSIDERE APLICABLE. </w:t>
      </w:r>
    </w:p>
    <w:p w14:paraId="15E58F0A" w14:textId="77777777" w:rsidR="00F247BD" w:rsidRPr="004C70C2" w:rsidRDefault="00F247BD" w:rsidP="003E4C75">
      <w:pPr>
        <w:autoSpaceDE w:val="0"/>
        <w:autoSpaceDN w:val="0"/>
        <w:adjustRightInd w:val="0"/>
        <w:spacing w:line="276" w:lineRule="auto"/>
        <w:contextualSpacing/>
        <w:jc w:val="both"/>
        <w:rPr>
          <w:rFonts w:ascii="Noto Sans" w:eastAsia="Calibri" w:hAnsi="Noto Sans" w:cs="Noto Sans"/>
          <w:b/>
          <w:i/>
          <w:iCs/>
          <w:color w:val="000000" w:themeColor="text1"/>
          <w:sz w:val="20"/>
          <w:szCs w:val="20"/>
        </w:rPr>
      </w:pPr>
      <w:r w:rsidRPr="004C70C2">
        <w:rPr>
          <w:rFonts w:ascii="Noto Sans" w:eastAsia="Calibri" w:hAnsi="Noto Sans" w:cs="Noto Sans"/>
          <w:b/>
          <w:i/>
          <w:iCs/>
          <w:color w:val="000000" w:themeColor="text1"/>
          <w:sz w:val="20"/>
          <w:szCs w:val="20"/>
        </w:rPr>
        <w:lastRenderedPageBreak/>
        <w:t>(inciso n) del numeral 4.24.4 de las Políticas, Bases y Lineamientos en materia de Adquisiciones, Arrendamientos y Servicios del Instituto Mexicano del Seguro Social).</w:t>
      </w:r>
    </w:p>
    <w:p w14:paraId="22AD25A9" w14:textId="77777777" w:rsidR="00F247BD" w:rsidRPr="004C70C2" w:rsidRDefault="00F247BD" w:rsidP="003E4C75">
      <w:pPr>
        <w:pStyle w:val="Prrafodelista"/>
        <w:autoSpaceDE w:val="0"/>
        <w:autoSpaceDN w:val="0"/>
        <w:adjustRightInd w:val="0"/>
        <w:spacing w:line="276" w:lineRule="auto"/>
        <w:ind w:left="567"/>
        <w:jc w:val="both"/>
        <w:rPr>
          <w:rFonts w:ascii="Noto Sans" w:eastAsia="MS Mincho" w:hAnsi="Noto Sans" w:cs="Noto Sans"/>
          <w:sz w:val="22"/>
          <w:szCs w:val="22"/>
          <w:lang w:val="es-ES_tradnl"/>
        </w:rPr>
      </w:pPr>
    </w:p>
    <w:p w14:paraId="678A929E" w14:textId="77777777" w:rsidR="00F247BD" w:rsidRPr="004C70C2" w:rsidRDefault="00F247BD" w:rsidP="003E4C75">
      <w:pPr>
        <w:spacing w:line="276" w:lineRule="auto"/>
        <w:jc w:val="both"/>
        <w:rPr>
          <w:rFonts w:ascii="Noto Sans" w:hAnsi="Noto Sans" w:cs="Noto Sans"/>
          <w:sz w:val="22"/>
          <w:szCs w:val="22"/>
        </w:rPr>
      </w:pPr>
      <w:r w:rsidRPr="004C70C2">
        <w:rPr>
          <w:rFonts w:ascii="Noto Sans" w:hAnsi="Noto Sans" w:cs="Noto Sans"/>
          <w:sz w:val="22"/>
          <w:szCs w:val="22"/>
        </w:rPr>
        <w:t xml:space="preserve">Para el presente procedimiento será aplicable el Aviso de Privacidad Integral de los Procedimientos de Adquisiciones de Bienes, Arrendamientos y Contratación de Servicios, el cual podrá consultarse a través de la siguiente dirección electrónica: </w:t>
      </w:r>
    </w:p>
    <w:p w14:paraId="4A27A984" w14:textId="77777777" w:rsidR="00F247BD" w:rsidRPr="004C70C2" w:rsidRDefault="00F247BD" w:rsidP="003E4C75">
      <w:pPr>
        <w:spacing w:line="276" w:lineRule="auto"/>
        <w:jc w:val="both"/>
        <w:rPr>
          <w:rFonts w:ascii="Noto Sans" w:hAnsi="Noto Sans" w:cs="Noto Sans"/>
          <w:sz w:val="22"/>
          <w:szCs w:val="22"/>
        </w:rPr>
      </w:pPr>
    </w:p>
    <w:p w14:paraId="6E9EF8EE" w14:textId="77777777" w:rsidR="00F247BD" w:rsidRPr="004C70C2" w:rsidRDefault="00F247BD" w:rsidP="003E4C75">
      <w:pPr>
        <w:spacing w:line="276" w:lineRule="auto"/>
        <w:jc w:val="both"/>
        <w:rPr>
          <w:rFonts w:ascii="Noto Sans" w:hAnsi="Noto Sans" w:cs="Noto Sans"/>
          <w:sz w:val="22"/>
          <w:szCs w:val="22"/>
        </w:rPr>
      </w:pPr>
      <w:hyperlink r:id="rId8" w:history="1">
        <w:r w:rsidRPr="004C70C2">
          <w:rPr>
            <w:rStyle w:val="Hipervnculo"/>
            <w:rFonts w:ascii="Noto Sans" w:hAnsi="Noto Sans" w:cs="Noto Sans"/>
            <w:sz w:val="22"/>
            <w:szCs w:val="22"/>
          </w:rPr>
          <w:t>http://www.imss.gob.mx/sites/all/statics/pdf/avisos-privacidad/DA/CACS/API-CACS.pdf</w:t>
        </w:r>
      </w:hyperlink>
    </w:p>
    <w:p w14:paraId="63C0A357" w14:textId="77777777" w:rsidR="00F247BD" w:rsidRPr="004C70C2" w:rsidRDefault="00F247BD" w:rsidP="003E4C75">
      <w:pPr>
        <w:spacing w:line="276" w:lineRule="auto"/>
        <w:jc w:val="both"/>
        <w:rPr>
          <w:rFonts w:ascii="Noto Sans" w:hAnsi="Noto Sans" w:cs="Noto Sans"/>
          <w:sz w:val="22"/>
          <w:szCs w:val="22"/>
        </w:rPr>
      </w:pPr>
    </w:p>
    <w:p w14:paraId="70473B8F" w14:textId="77777777" w:rsidR="00F247BD" w:rsidRPr="004C70C2" w:rsidRDefault="00F247BD" w:rsidP="003E4C75">
      <w:pPr>
        <w:spacing w:line="276" w:lineRule="auto"/>
        <w:jc w:val="both"/>
        <w:rPr>
          <w:rFonts w:ascii="Noto Sans" w:hAnsi="Noto Sans" w:cs="Noto Sans"/>
          <w:sz w:val="22"/>
          <w:szCs w:val="22"/>
        </w:rPr>
      </w:pPr>
      <w:r w:rsidRPr="004C70C2">
        <w:rPr>
          <w:rFonts w:ascii="Noto Sans" w:hAnsi="Noto Sans" w:cs="Noto Sans"/>
          <w:sz w:val="22"/>
          <w:szCs w:val="22"/>
        </w:rPr>
        <w:t xml:space="preserve">Para el presente procedimiento será aplicable el Aviso de Privacidad Integral para generar usuario y contraseña de Acceso a </w:t>
      </w:r>
      <w:proofErr w:type="spellStart"/>
      <w:proofErr w:type="gramStart"/>
      <w:r w:rsidRPr="004C70C2">
        <w:rPr>
          <w:rFonts w:ascii="Noto Sans" w:hAnsi="Noto Sans" w:cs="Noto Sans"/>
          <w:sz w:val="22"/>
          <w:szCs w:val="22"/>
        </w:rPr>
        <w:t>sai.proveedores</w:t>
      </w:r>
      <w:proofErr w:type="spellEnd"/>
      <w:proofErr w:type="gramEnd"/>
      <w:r w:rsidRPr="004C70C2">
        <w:rPr>
          <w:rFonts w:ascii="Noto Sans" w:hAnsi="Noto Sans" w:cs="Noto Sans"/>
          <w:sz w:val="22"/>
          <w:szCs w:val="22"/>
        </w:rPr>
        <w:t xml:space="preserve">, el cual podrá consultarse a través de la siguiente dirección electrónica: </w:t>
      </w:r>
    </w:p>
    <w:p w14:paraId="77C4DFEC" w14:textId="77777777" w:rsidR="00F247BD" w:rsidRPr="004C70C2" w:rsidRDefault="00F247BD" w:rsidP="003E4C75">
      <w:pPr>
        <w:spacing w:line="276" w:lineRule="auto"/>
        <w:jc w:val="both"/>
        <w:rPr>
          <w:rFonts w:ascii="Noto Sans" w:hAnsi="Noto Sans" w:cs="Noto Sans"/>
          <w:sz w:val="22"/>
          <w:szCs w:val="22"/>
        </w:rPr>
      </w:pPr>
    </w:p>
    <w:p w14:paraId="56CF4E0E" w14:textId="77777777" w:rsidR="00F247BD" w:rsidRPr="004C70C2" w:rsidRDefault="00F247BD" w:rsidP="003E4C75">
      <w:pPr>
        <w:spacing w:line="276" w:lineRule="auto"/>
        <w:jc w:val="both"/>
        <w:rPr>
          <w:rFonts w:ascii="Noto Sans" w:hAnsi="Noto Sans" w:cs="Noto Sans"/>
          <w:sz w:val="22"/>
          <w:szCs w:val="22"/>
        </w:rPr>
      </w:pPr>
      <w:hyperlink r:id="rId9" w:history="1">
        <w:r w:rsidRPr="004C70C2">
          <w:rPr>
            <w:rStyle w:val="Hipervnculo"/>
            <w:rFonts w:ascii="Noto Sans" w:hAnsi="Noto Sans" w:cs="Noto Sans"/>
            <w:sz w:val="22"/>
            <w:szCs w:val="22"/>
          </w:rPr>
          <w:t>http://www.imss.gob.mx/sites/all/statics/pdf/avisos-privacidad/DA/CCA/API-CCA.pdf</w:t>
        </w:r>
      </w:hyperlink>
    </w:p>
    <w:p w14:paraId="69F24986" w14:textId="77777777" w:rsidR="00F247BD" w:rsidRPr="004C70C2" w:rsidRDefault="00F247BD" w:rsidP="003E4C75">
      <w:pPr>
        <w:spacing w:line="276" w:lineRule="auto"/>
        <w:jc w:val="both"/>
        <w:rPr>
          <w:rFonts w:ascii="Noto Sans" w:hAnsi="Noto Sans" w:cs="Noto Sans"/>
          <w:sz w:val="22"/>
          <w:szCs w:val="22"/>
        </w:rPr>
      </w:pPr>
    </w:p>
    <w:p w14:paraId="0EFB7CBD" w14:textId="77777777" w:rsidR="00F247BD" w:rsidRPr="004C70C2" w:rsidRDefault="00F247BD" w:rsidP="003E4C75">
      <w:pPr>
        <w:spacing w:line="276" w:lineRule="auto"/>
        <w:jc w:val="both"/>
        <w:rPr>
          <w:rFonts w:ascii="Noto Sans" w:hAnsi="Noto Sans" w:cs="Noto Sans"/>
          <w:sz w:val="22"/>
          <w:szCs w:val="22"/>
        </w:rPr>
      </w:pPr>
      <w:r w:rsidRPr="004C70C2">
        <w:rPr>
          <w:rFonts w:ascii="Noto Sans" w:hAnsi="Noto Sans" w:cs="Noto Sans"/>
          <w:sz w:val="22"/>
          <w:szCs w:val="22"/>
        </w:rPr>
        <w:t xml:space="preserve">Para el presente procedimiento será aplicable el Aviso de Privacidad Integral de la Coordinación de Investigación de Mercados, el cual podrá consultarse a través de la siguiente dirección electrónica: </w:t>
      </w:r>
    </w:p>
    <w:p w14:paraId="60ED1714" w14:textId="77777777" w:rsidR="00F247BD" w:rsidRPr="004C70C2" w:rsidRDefault="00F247BD" w:rsidP="003E4C75">
      <w:pPr>
        <w:spacing w:line="276" w:lineRule="auto"/>
        <w:jc w:val="both"/>
        <w:rPr>
          <w:rFonts w:ascii="Noto Sans" w:hAnsi="Noto Sans" w:cs="Noto Sans"/>
          <w:sz w:val="22"/>
          <w:szCs w:val="22"/>
        </w:rPr>
      </w:pPr>
    </w:p>
    <w:p w14:paraId="029B51DB" w14:textId="77777777" w:rsidR="00F247BD" w:rsidRPr="004C70C2" w:rsidRDefault="00F247BD" w:rsidP="003E4C75">
      <w:pPr>
        <w:spacing w:line="276" w:lineRule="auto"/>
        <w:jc w:val="both"/>
        <w:rPr>
          <w:rFonts w:ascii="Noto Sans" w:hAnsi="Noto Sans" w:cs="Noto Sans"/>
          <w:sz w:val="22"/>
          <w:szCs w:val="22"/>
        </w:rPr>
      </w:pPr>
      <w:hyperlink r:id="rId10" w:history="1">
        <w:r w:rsidRPr="004C70C2">
          <w:rPr>
            <w:rStyle w:val="Hipervnculo"/>
            <w:rFonts w:ascii="Noto Sans" w:hAnsi="Noto Sans" w:cs="Noto Sans"/>
            <w:sz w:val="22"/>
            <w:szCs w:val="22"/>
          </w:rPr>
          <w:t>http://www.imss.gob.mx/sites/all/statics/pdf/avisos-privacidad/DA/CIM/API-CIM-ADQ.pdf</w:t>
        </w:r>
      </w:hyperlink>
    </w:p>
    <w:p w14:paraId="3F232732" w14:textId="77777777" w:rsidR="00F247BD" w:rsidRDefault="00F247BD" w:rsidP="003E4C75">
      <w:pPr>
        <w:spacing w:line="276" w:lineRule="auto"/>
        <w:jc w:val="both"/>
        <w:rPr>
          <w:rFonts w:ascii="Noto Sans" w:hAnsi="Noto Sans" w:cs="Noto Sans"/>
          <w:sz w:val="22"/>
          <w:szCs w:val="22"/>
        </w:rPr>
      </w:pPr>
    </w:p>
    <w:p w14:paraId="0531B5AA" w14:textId="5D667AA7" w:rsidR="00F247BD" w:rsidRPr="004C70C2" w:rsidRDefault="00F247BD" w:rsidP="003E4C75">
      <w:pPr>
        <w:pStyle w:val="Prrafodelista"/>
        <w:numPr>
          <w:ilvl w:val="0"/>
          <w:numId w:val="12"/>
        </w:numPr>
        <w:spacing w:line="276" w:lineRule="auto"/>
        <w:ind w:left="567" w:hanging="567"/>
        <w:contextualSpacing/>
        <w:jc w:val="both"/>
        <w:rPr>
          <w:rFonts w:ascii="Noto Sans" w:hAnsi="Noto Sans" w:cs="Noto Sans"/>
          <w:b/>
          <w:sz w:val="22"/>
          <w:szCs w:val="22"/>
        </w:rPr>
      </w:pPr>
      <w:r w:rsidRPr="004C70C2">
        <w:rPr>
          <w:rFonts w:ascii="Noto Sans" w:hAnsi="Noto Sans" w:cs="Noto Sans"/>
          <w:b/>
          <w:sz w:val="22"/>
          <w:szCs w:val="22"/>
        </w:rPr>
        <w:t xml:space="preserve">SEGURO DE RESPONSABILIDAD CIVIL. </w:t>
      </w:r>
    </w:p>
    <w:p w14:paraId="5F12EB9C" w14:textId="77777777" w:rsidR="00F247BD" w:rsidRPr="004C70C2" w:rsidRDefault="00F247BD" w:rsidP="003E4C75">
      <w:pPr>
        <w:pStyle w:val="Prrafodelista"/>
        <w:autoSpaceDE w:val="0"/>
        <w:autoSpaceDN w:val="0"/>
        <w:adjustRightInd w:val="0"/>
        <w:spacing w:line="276" w:lineRule="auto"/>
        <w:ind w:left="0"/>
        <w:jc w:val="both"/>
        <w:rPr>
          <w:rFonts w:ascii="Noto Sans" w:hAnsi="Noto Sans" w:cs="Noto Sans"/>
          <w:b/>
          <w:i/>
          <w:iCs/>
          <w:color w:val="000000" w:themeColor="text1"/>
          <w:sz w:val="20"/>
          <w:szCs w:val="20"/>
        </w:rPr>
      </w:pPr>
      <w:r w:rsidRPr="004C70C2">
        <w:rPr>
          <w:rFonts w:ascii="Noto Sans" w:hAnsi="Noto Sans" w:cs="Noto Sans"/>
          <w:b/>
          <w:i/>
          <w:iCs/>
          <w:color w:val="000000" w:themeColor="text1"/>
          <w:sz w:val="20"/>
          <w:szCs w:val="20"/>
        </w:rPr>
        <w:t>(inciso o) del numeral 4.24.4 de las Políticas, Bases y Lineamientos en materia de Adquisiciones, Arrendamientos y Servicios del Instituto Mexicano del Seguro Social).</w:t>
      </w:r>
    </w:p>
    <w:p w14:paraId="6D7A1183" w14:textId="77777777" w:rsidR="00F247BD" w:rsidRPr="004C70C2" w:rsidRDefault="00F247BD" w:rsidP="003E4C75">
      <w:pPr>
        <w:pStyle w:val="Prrafodelista"/>
        <w:autoSpaceDE w:val="0"/>
        <w:autoSpaceDN w:val="0"/>
        <w:adjustRightInd w:val="0"/>
        <w:spacing w:line="276" w:lineRule="auto"/>
        <w:ind w:left="0"/>
        <w:jc w:val="both"/>
        <w:rPr>
          <w:rFonts w:ascii="Noto Sans" w:hAnsi="Noto Sans" w:cs="Noto Sans"/>
          <w:b/>
          <w:i/>
          <w:iCs/>
          <w:color w:val="000000" w:themeColor="text1"/>
          <w:sz w:val="22"/>
          <w:szCs w:val="22"/>
        </w:rPr>
      </w:pPr>
    </w:p>
    <w:p w14:paraId="73E5A9FE" w14:textId="77777777" w:rsidR="00F247BD" w:rsidRPr="004C70C2" w:rsidRDefault="00F247BD" w:rsidP="003E4C75">
      <w:pPr>
        <w:spacing w:line="276" w:lineRule="auto"/>
        <w:jc w:val="both"/>
        <w:rPr>
          <w:rFonts w:ascii="Noto Sans" w:hAnsi="Noto Sans" w:cs="Noto Sans"/>
          <w:sz w:val="22"/>
          <w:szCs w:val="22"/>
        </w:rPr>
      </w:pPr>
      <w:r w:rsidRPr="004C70C2">
        <w:rPr>
          <w:rFonts w:ascii="Noto Sans" w:hAnsi="Noto Sans" w:cs="Noto Sans"/>
          <w:sz w:val="22"/>
          <w:szCs w:val="22"/>
        </w:rPr>
        <w:t>Para el presente procedimiento no se requiere solicitar a los proveedores un seguro de responsabilidad civil.</w:t>
      </w:r>
    </w:p>
    <w:p w14:paraId="55D0B9B3" w14:textId="77777777" w:rsidR="008156D2" w:rsidRDefault="008156D2" w:rsidP="003E4C75">
      <w:pPr>
        <w:spacing w:line="276" w:lineRule="auto"/>
        <w:jc w:val="both"/>
        <w:rPr>
          <w:rFonts w:ascii="Noto Sans" w:hAnsi="Noto Sans" w:cs="Noto Sans"/>
          <w:sz w:val="22"/>
          <w:szCs w:val="22"/>
        </w:rPr>
      </w:pPr>
    </w:p>
    <w:p w14:paraId="7330BCEF" w14:textId="6099780F" w:rsidR="00F247BD" w:rsidRPr="004C70C2" w:rsidRDefault="008F50A5" w:rsidP="003E4C75">
      <w:pPr>
        <w:pStyle w:val="Default"/>
        <w:numPr>
          <w:ilvl w:val="0"/>
          <w:numId w:val="12"/>
        </w:numPr>
        <w:spacing w:line="276" w:lineRule="auto"/>
        <w:ind w:left="567" w:hanging="567"/>
        <w:jc w:val="both"/>
        <w:rPr>
          <w:rFonts w:ascii="Noto Sans" w:hAnsi="Noto Sans" w:cs="Noto Sans"/>
          <w:b/>
          <w:color w:val="auto"/>
          <w:sz w:val="22"/>
          <w:szCs w:val="22"/>
        </w:rPr>
      </w:pPr>
      <w:r w:rsidRPr="004C70C2">
        <w:rPr>
          <w:rFonts w:ascii="Noto Sans" w:hAnsi="Noto Sans" w:cs="Noto Sans"/>
          <w:b/>
          <w:color w:val="auto"/>
          <w:sz w:val="22"/>
          <w:szCs w:val="22"/>
        </w:rPr>
        <w:t xml:space="preserve">TRATÁNDOSE DE REUNIONES, CONFERENCIAS, SEMINARIOS, CURSOS, CAPACITACIONES, ASAMBLEAS, JUSTAS DEPORTIVAS Y, EN GENERAL, CUALQUIER TIPO DE EVENTO O ACTO EN EL QUE PERSONAS SERVIDORAS PÚBLICAS PARTICIPEN FUERA DE LAS INSTALACIONES DEL IMSS, SE DEBERÁ CONTAR CON LOS DICTÁMENES DE PROTECCIÓN CIVIL EMITIDOS POR LAS AUTORIDADES COMPETENTES EN LA MATERIA. </w:t>
      </w:r>
    </w:p>
    <w:p w14:paraId="2FCD23D9" w14:textId="77777777" w:rsidR="00F247BD" w:rsidRPr="004C70C2" w:rsidRDefault="00F247BD" w:rsidP="003E4C75">
      <w:pPr>
        <w:autoSpaceDE w:val="0"/>
        <w:autoSpaceDN w:val="0"/>
        <w:adjustRightInd w:val="0"/>
        <w:spacing w:line="276" w:lineRule="auto"/>
        <w:jc w:val="both"/>
        <w:rPr>
          <w:rFonts w:ascii="Noto Sans" w:eastAsia="Calibri" w:hAnsi="Noto Sans" w:cs="Noto Sans"/>
          <w:b/>
          <w:i/>
          <w:iCs/>
          <w:sz w:val="20"/>
          <w:szCs w:val="20"/>
          <w:lang w:val="es-MX"/>
        </w:rPr>
      </w:pPr>
      <w:r w:rsidRPr="004C70C2">
        <w:rPr>
          <w:rFonts w:ascii="Noto Sans" w:eastAsia="Calibri" w:hAnsi="Noto Sans" w:cs="Noto Sans"/>
          <w:b/>
          <w:i/>
          <w:iCs/>
          <w:sz w:val="20"/>
          <w:szCs w:val="20"/>
          <w:lang w:val="es-MX"/>
        </w:rPr>
        <w:t>(inciso p) del numeral 4.24.4 de las Políticas, Bases y Lineamientos en materia de Adquisiciones, Arrendamientos y Servicios del Instituto Mexicano del Seguro Social).</w:t>
      </w:r>
    </w:p>
    <w:p w14:paraId="6BE51286" w14:textId="77777777" w:rsidR="00F247BD" w:rsidRPr="004C70C2" w:rsidRDefault="00F247BD" w:rsidP="003E4C75">
      <w:pPr>
        <w:spacing w:line="276" w:lineRule="auto"/>
        <w:jc w:val="both"/>
        <w:rPr>
          <w:rFonts w:ascii="Noto Sans" w:hAnsi="Noto Sans" w:cs="Noto Sans"/>
          <w:sz w:val="22"/>
          <w:szCs w:val="22"/>
        </w:rPr>
      </w:pPr>
    </w:p>
    <w:p w14:paraId="4E047E96" w14:textId="77777777" w:rsidR="00F247BD" w:rsidRPr="004C70C2" w:rsidRDefault="00F247BD" w:rsidP="003E4C75">
      <w:pPr>
        <w:spacing w:line="276" w:lineRule="auto"/>
        <w:jc w:val="both"/>
        <w:rPr>
          <w:rFonts w:ascii="Noto Sans" w:hAnsi="Noto Sans" w:cs="Noto Sans"/>
          <w:sz w:val="22"/>
          <w:szCs w:val="22"/>
        </w:rPr>
      </w:pPr>
      <w:r w:rsidRPr="004C70C2">
        <w:rPr>
          <w:rFonts w:ascii="Noto Sans" w:hAnsi="Noto Sans" w:cs="Noto Sans"/>
          <w:sz w:val="22"/>
          <w:szCs w:val="22"/>
        </w:rPr>
        <w:lastRenderedPageBreak/>
        <w:t>Para el presente procedimiento no se requiere algún evento o acto en el que las personas servidoras públicas participen fuera de las instalaciones del IMSS.</w:t>
      </w:r>
    </w:p>
    <w:p w14:paraId="5E02E2E5" w14:textId="77777777" w:rsidR="008156D2" w:rsidRDefault="008156D2" w:rsidP="003E4C75">
      <w:pPr>
        <w:spacing w:line="276" w:lineRule="auto"/>
        <w:jc w:val="both"/>
        <w:rPr>
          <w:rFonts w:ascii="Noto Sans" w:hAnsi="Noto Sans" w:cs="Noto Sans"/>
          <w:sz w:val="22"/>
          <w:szCs w:val="22"/>
        </w:rPr>
      </w:pPr>
    </w:p>
    <w:p w14:paraId="4CD3DF71" w14:textId="6FD4A0EB" w:rsidR="00F247BD" w:rsidRPr="004C70C2" w:rsidRDefault="008F50A5" w:rsidP="003E4C75">
      <w:pPr>
        <w:pStyle w:val="Prrafodelista"/>
        <w:numPr>
          <w:ilvl w:val="0"/>
          <w:numId w:val="12"/>
        </w:numPr>
        <w:autoSpaceDE w:val="0"/>
        <w:autoSpaceDN w:val="0"/>
        <w:adjustRightInd w:val="0"/>
        <w:spacing w:after="200" w:line="276" w:lineRule="auto"/>
        <w:ind w:left="0" w:firstLine="0"/>
        <w:contextualSpacing/>
        <w:jc w:val="both"/>
        <w:rPr>
          <w:rFonts w:ascii="Noto Sans" w:hAnsi="Noto Sans" w:cs="Noto Sans"/>
          <w:b/>
          <w:sz w:val="22"/>
          <w:szCs w:val="22"/>
        </w:rPr>
      </w:pPr>
      <w:r w:rsidRPr="004C70C2">
        <w:rPr>
          <w:rFonts w:ascii="Noto Sans" w:hAnsi="Noto Sans" w:cs="Noto Sans"/>
          <w:b/>
          <w:sz w:val="22"/>
          <w:szCs w:val="22"/>
        </w:rPr>
        <w:t>IMPUESTO AL VALOR AGREGADO.</w:t>
      </w:r>
    </w:p>
    <w:p w14:paraId="772FDE9E" w14:textId="77777777" w:rsidR="00F247BD" w:rsidRPr="004C70C2" w:rsidRDefault="00F247BD" w:rsidP="003E4C75">
      <w:pPr>
        <w:pStyle w:val="Prrafodelista"/>
        <w:spacing w:line="276" w:lineRule="auto"/>
        <w:jc w:val="both"/>
        <w:rPr>
          <w:rFonts w:ascii="Noto Sans" w:hAnsi="Noto Sans" w:cs="Noto Sans"/>
          <w:b/>
        </w:rPr>
      </w:pPr>
    </w:p>
    <w:p w14:paraId="027C5B2C" w14:textId="77777777" w:rsidR="00F247BD" w:rsidRPr="004C70C2" w:rsidRDefault="00F247BD" w:rsidP="003E4C75">
      <w:pPr>
        <w:spacing w:line="276" w:lineRule="auto"/>
        <w:jc w:val="both"/>
        <w:rPr>
          <w:rFonts w:ascii="Noto Sans" w:hAnsi="Noto Sans" w:cs="Noto Sans"/>
          <w:sz w:val="22"/>
          <w:szCs w:val="22"/>
        </w:rPr>
      </w:pPr>
      <w:r w:rsidRPr="004C70C2">
        <w:rPr>
          <w:rFonts w:ascii="Noto Sans" w:hAnsi="Noto Sans" w:cs="Noto Sans"/>
          <w:sz w:val="22"/>
          <w:szCs w:val="22"/>
        </w:rPr>
        <w:t>De conformidad con el artículo 1 y 1A fracción III de la Ley del Impuesto al Valor Agregado, se informa que para el presente procedimiento es aplicable la tasa del 16% por concepto de impuesto del valor agregado sobre el importe total de los bienes.</w:t>
      </w:r>
    </w:p>
    <w:p w14:paraId="77C25F8D" w14:textId="77777777" w:rsidR="00F247BD" w:rsidRDefault="00F247BD" w:rsidP="003E4C75">
      <w:pPr>
        <w:spacing w:line="276" w:lineRule="auto"/>
        <w:jc w:val="both"/>
        <w:rPr>
          <w:rFonts w:ascii="Noto Sans" w:hAnsi="Noto Sans" w:cs="Noto Sans"/>
          <w:sz w:val="22"/>
          <w:szCs w:val="22"/>
        </w:rPr>
      </w:pPr>
    </w:p>
    <w:p w14:paraId="76D8A9BF" w14:textId="6982A515" w:rsidR="00F247BD" w:rsidRPr="004C70C2" w:rsidRDefault="008F50A5" w:rsidP="003E4C75">
      <w:pPr>
        <w:pStyle w:val="Prrafodelista"/>
        <w:numPr>
          <w:ilvl w:val="0"/>
          <w:numId w:val="12"/>
        </w:numPr>
        <w:spacing w:line="276" w:lineRule="auto"/>
        <w:ind w:left="567" w:hanging="567"/>
        <w:contextualSpacing/>
        <w:jc w:val="both"/>
        <w:rPr>
          <w:rFonts w:ascii="Noto Sans" w:hAnsi="Noto Sans" w:cs="Noto Sans"/>
          <w:b/>
          <w:sz w:val="22"/>
          <w:szCs w:val="22"/>
        </w:rPr>
      </w:pPr>
      <w:r w:rsidRPr="004C70C2">
        <w:rPr>
          <w:rFonts w:ascii="Noto Sans" w:hAnsi="Noto Sans" w:cs="Noto Sans"/>
          <w:b/>
          <w:sz w:val="22"/>
          <w:szCs w:val="22"/>
        </w:rPr>
        <w:t xml:space="preserve">ADMINISTRADOR DEL CONTRATO. </w:t>
      </w:r>
    </w:p>
    <w:p w14:paraId="70F4E92A" w14:textId="77777777" w:rsidR="00F247BD" w:rsidRPr="004C70C2" w:rsidRDefault="00F247BD" w:rsidP="003E4C75">
      <w:pPr>
        <w:autoSpaceDE w:val="0"/>
        <w:autoSpaceDN w:val="0"/>
        <w:adjustRightInd w:val="0"/>
        <w:spacing w:line="276" w:lineRule="auto"/>
        <w:jc w:val="both"/>
        <w:rPr>
          <w:rFonts w:ascii="Noto Sans" w:hAnsi="Noto Sans" w:cs="Noto Sans"/>
          <w:b/>
          <w:i/>
          <w:iCs/>
          <w:color w:val="000000" w:themeColor="text1"/>
          <w:sz w:val="20"/>
          <w:szCs w:val="20"/>
        </w:rPr>
      </w:pPr>
      <w:r w:rsidRPr="004C70C2">
        <w:rPr>
          <w:rFonts w:ascii="Noto Sans" w:hAnsi="Noto Sans" w:cs="Noto Sans"/>
          <w:b/>
          <w:i/>
          <w:iCs/>
          <w:color w:val="000000" w:themeColor="text1"/>
          <w:sz w:val="20"/>
          <w:szCs w:val="20"/>
        </w:rPr>
        <w:t>(numeral 4.17, 4.24.6, 5.3.15, 5.4.13 de las Políticas, Bases y Lineamientos en materia de Adquisiciones, Arrendamientos y Servicios del Instituto Mexicano del Seguro Social).</w:t>
      </w:r>
    </w:p>
    <w:p w14:paraId="7EA1D5EF" w14:textId="77777777" w:rsidR="00F247BD" w:rsidRPr="004C70C2" w:rsidRDefault="00F247BD" w:rsidP="003E4C75">
      <w:pPr>
        <w:spacing w:line="276" w:lineRule="auto"/>
        <w:jc w:val="both"/>
        <w:rPr>
          <w:rFonts w:ascii="Noto Sans" w:hAnsi="Noto Sans" w:cs="Noto Sans"/>
          <w:sz w:val="22"/>
          <w:szCs w:val="22"/>
        </w:rPr>
      </w:pPr>
    </w:p>
    <w:p w14:paraId="21991E66" w14:textId="03DCA438" w:rsidR="00F247BD" w:rsidRPr="004C70C2" w:rsidRDefault="00F247BD" w:rsidP="003E4C75">
      <w:pPr>
        <w:spacing w:line="276" w:lineRule="auto"/>
        <w:jc w:val="both"/>
        <w:rPr>
          <w:rFonts w:ascii="Noto Sans" w:hAnsi="Noto Sans" w:cs="Noto Sans"/>
          <w:sz w:val="22"/>
          <w:szCs w:val="22"/>
        </w:rPr>
      </w:pPr>
      <w:r w:rsidRPr="004C70C2">
        <w:rPr>
          <w:rFonts w:ascii="Noto Sans" w:hAnsi="Noto Sans" w:cs="Noto Sans"/>
          <w:sz w:val="22"/>
          <w:szCs w:val="22"/>
        </w:rPr>
        <w:t xml:space="preserve">Con fundamento en el numeral 5.4.13 de las Políticas, Bases y Lineamientos en Materia de Adquisiciones, Arrendamientos y Prestación de Servicios del Instituto Mexicano del Seguro Social, </w:t>
      </w:r>
      <w:r w:rsidR="003E1E13">
        <w:rPr>
          <w:rFonts w:ascii="Noto Sans" w:hAnsi="Noto Sans" w:cs="Noto Sans"/>
          <w:sz w:val="22"/>
          <w:szCs w:val="22"/>
        </w:rPr>
        <w:t>la</w:t>
      </w:r>
      <w:r w:rsidRPr="004C70C2">
        <w:rPr>
          <w:rFonts w:ascii="Noto Sans" w:hAnsi="Noto Sans" w:cs="Noto Sans"/>
          <w:sz w:val="22"/>
          <w:szCs w:val="22"/>
        </w:rPr>
        <w:t xml:space="preserve"> Titular de la Coordinación de Control de Abasto en su calidad de Área Consolidadora, será quien firme los contratos y/o convenios modificatorios en representación del administrador de </w:t>
      </w:r>
      <w:r w:rsidR="00EC4735">
        <w:rPr>
          <w:rFonts w:ascii="Noto Sans" w:hAnsi="Noto Sans" w:cs="Noto Sans"/>
          <w:sz w:val="22"/>
          <w:szCs w:val="22"/>
        </w:rPr>
        <w:t>contrato</w:t>
      </w:r>
      <w:r w:rsidRPr="004C70C2">
        <w:rPr>
          <w:rFonts w:ascii="Noto Sans" w:hAnsi="Noto Sans" w:cs="Noto Sans"/>
          <w:sz w:val="22"/>
          <w:szCs w:val="22"/>
        </w:rPr>
        <w:t>; esto sin perjuicio de las obligaciones conferidas a és</w:t>
      </w:r>
      <w:r w:rsidR="00EC4735">
        <w:rPr>
          <w:rFonts w:ascii="Noto Sans" w:hAnsi="Noto Sans" w:cs="Noto Sans"/>
          <w:sz w:val="22"/>
          <w:szCs w:val="22"/>
        </w:rPr>
        <w:t>te</w:t>
      </w:r>
      <w:r w:rsidRPr="004C70C2">
        <w:rPr>
          <w:rFonts w:ascii="Noto Sans" w:hAnsi="Noto Sans" w:cs="Noto Sans"/>
          <w:sz w:val="22"/>
          <w:szCs w:val="22"/>
        </w:rPr>
        <w:t xml:space="preserve"> en la normativa de la materia, para el cabal cumplimiento de la responsabilidad que tien</w:t>
      </w:r>
      <w:r w:rsidR="00EC4735">
        <w:rPr>
          <w:rFonts w:ascii="Noto Sans" w:hAnsi="Noto Sans" w:cs="Noto Sans"/>
          <w:sz w:val="22"/>
          <w:szCs w:val="22"/>
        </w:rPr>
        <w:t>e dicho Administrador</w:t>
      </w:r>
      <w:r w:rsidRPr="004C70C2">
        <w:rPr>
          <w:rFonts w:ascii="Noto Sans" w:hAnsi="Noto Sans" w:cs="Noto Sans"/>
          <w:sz w:val="22"/>
          <w:szCs w:val="22"/>
        </w:rPr>
        <w:t>.</w:t>
      </w:r>
    </w:p>
    <w:p w14:paraId="0A2FEA2D" w14:textId="77777777" w:rsidR="00F247BD" w:rsidRPr="004C70C2" w:rsidRDefault="00F247BD" w:rsidP="003E4C75">
      <w:pPr>
        <w:spacing w:line="276" w:lineRule="auto"/>
        <w:jc w:val="both"/>
        <w:rPr>
          <w:rFonts w:ascii="Noto Sans" w:hAnsi="Noto Sans" w:cs="Noto Sans"/>
          <w:sz w:val="22"/>
          <w:szCs w:val="22"/>
        </w:rPr>
      </w:pPr>
    </w:p>
    <w:p w14:paraId="3D819F42" w14:textId="242B692B" w:rsidR="00F247BD" w:rsidRPr="004C70C2" w:rsidRDefault="00F247BD" w:rsidP="003E4C75">
      <w:pPr>
        <w:spacing w:line="276" w:lineRule="auto"/>
        <w:jc w:val="both"/>
        <w:rPr>
          <w:rFonts w:ascii="Noto Sans" w:hAnsi="Noto Sans" w:cs="Noto Sans"/>
          <w:sz w:val="22"/>
          <w:szCs w:val="22"/>
        </w:rPr>
      </w:pPr>
      <w:r w:rsidRPr="004C70C2">
        <w:rPr>
          <w:rFonts w:ascii="Noto Sans" w:hAnsi="Noto Sans" w:cs="Noto Sans"/>
          <w:sz w:val="22"/>
          <w:szCs w:val="22"/>
        </w:rPr>
        <w:t>Una vez designado el Administrador del Contrato podrá auxiliarse para el debido cumplimiento de sus obligaciones, con otros servidores públicos, cuando las condiciones contractuales lo requieran, en ese caso, dichos auxiliares serán corresponsables de las actividades que se les asignen y de mantener informado al administrador del contrato con la periodicidad y forma que se les indique.</w:t>
      </w:r>
    </w:p>
    <w:p w14:paraId="30C7877C" w14:textId="77777777" w:rsidR="00F247BD" w:rsidRPr="004C70C2" w:rsidRDefault="00F247BD" w:rsidP="003E4C75">
      <w:pPr>
        <w:spacing w:line="276" w:lineRule="auto"/>
        <w:jc w:val="both"/>
        <w:rPr>
          <w:rFonts w:ascii="Noto Sans" w:hAnsi="Noto Sans" w:cs="Noto Sans"/>
          <w:sz w:val="22"/>
          <w:szCs w:val="22"/>
        </w:rPr>
      </w:pPr>
    </w:p>
    <w:p w14:paraId="758F5AA5" w14:textId="1A254B32" w:rsidR="00F247BD" w:rsidRPr="004C70C2" w:rsidRDefault="007F2929" w:rsidP="00AD7A7D">
      <w:pPr>
        <w:spacing w:line="276" w:lineRule="auto"/>
        <w:jc w:val="both"/>
        <w:rPr>
          <w:rFonts w:ascii="Noto Sans" w:hAnsi="Noto Sans" w:cs="Noto Sans"/>
          <w:sz w:val="22"/>
          <w:szCs w:val="22"/>
        </w:rPr>
      </w:pPr>
      <w:r>
        <w:rPr>
          <w:rFonts w:ascii="Noto Sans" w:hAnsi="Noto Sans" w:cs="Noto Sans"/>
          <w:sz w:val="22"/>
          <w:szCs w:val="22"/>
        </w:rPr>
        <w:t xml:space="preserve">Se designa como </w:t>
      </w:r>
      <w:r w:rsidR="00F247BD" w:rsidRPr="004C70C2">
        <w:rPr>
          <w:rFonts w:ascii="Noto Sans" w:hAnsi="Noto Sans" w:cs="Noto Sans"/>
          <w:sz w:val="22"/>
          <w:szCs w:val="22"/>
        </w:rPr>
        <w:t xml:space="preserve">Administrador de Contrato </w:t>
      </w:r>
      <w:r w:rsidRPr="00A01AE9">
        <w:rPr>
          <w:rFonts w:ascii="Noto Sans" w:hAnsi="Noto Sans" w:cs="Noto Sans"/>
          <w:sz w:val="22"/>
          <w:szCs w:val="22"/>
        </w:rPr>
        <w:t>al Mtro. Cristóbal Contreras Zárate, Titular de la División de Planeación de Bienes No Terapéuticos</w:t>
      </w:r>
      <w:r w:rsidR="00913FC3" w:rsidRPr="004C70C2">
        <w:rPr>
          <w:rFonts w:ascii="Noto Sans" w:hAnsi="Noto Sans" w:cs="Noto Sans"/>
          <w:sz w:val="22"/>
          <w:szCs w:val="22"/>
        </w:rPr>
        <w:t xml:space="preserve">, </w:t>
      </w:r>
      <w:r w:rsidR="00D747EA">
        <w:rPr>
          <w:rFonts w:ascii="Noto Sans" w:hAnsi="Noto Sans" w:cs="Noto Sans"/>
          <w:sz w:val="22"/>
          <w:szCs w:val="22"/>
        </w:rPr>
        <w:t>el cual será</w:t>
      </w:r>
      <w:r w:rsidR="00F247BD" w:rsidRPr="004C70C2">
        <w:rPr>
          <w:rFonts w:ascii="Noto Sans" w:hAnsi="Noto Sans" w:cs="Noto Sans"/>
          <w:sz w:val="22"/>
          <w:szCs w:val="22"/>
        </w:rPr>
        <w:t xml:space="preserve"> el servidor público en el que recae la responsabilidad de administrar y verificar el cumplimiento de los derechos y obligaciones establecidas en el contrato</w:t>
      </w:r>
      <w:r w:rsidR="00B05D2E" w:rsidRPr="004C70C2">
        <w:rPr>
          <w:rFonts w:ascii="Noto Sans" w:hAnsi="Noto Sans" w:cs="Noto Sans"/>
          <w:sz w:val="22"/>
          <w:szCs w:val="22"/>
        </w:rPr>
        <w:t xml:space="preserve"> como la entrega de los bienes, supervisar el cálculo de deducciones y penas convencionales</w:t>
      </w:r>
      <w:r w:rsidR="00AD7A7D">
        <w:rPr>
          <w:rFonts w:ascii="Noto Sans" w:hAnsi="Noto Sans" w:cs="Noto Sans"/>
          <w:sz w:val="22"/>
          <w:szCs w:val="22"/>
        </w:rPr>
        <w:t>.</w:t>
      </w:r>
    </w:p>
    <w:p w14:paraId="0EE56772" w14:textId="77777777" w:rsidR="00B05D2E" w:rsidRDefault="00B05D2E" w:rsidP="003E4C75">
      <w:pPr>
        <w:pStyle w:val="Prrafodelista"/>
        <w:spacing w:line="276" w:lineRule="auto"/>
        <w:ind w:left="765"/>
        <w:jc w:val="both"/>
        <w:rPr>
          <w:rFonts w:ascii="Noto Sans" w:hAnsi="Noto Sans" w:cs="Noto Sans"/>
        </w:rPr>
      </w:pPr>
    </w:p>
    <w:p w14:paraId="58B92C54" w14:textId="5C989CEE" w:rsidR="00F247BD" w:rsidRPr="004C70C2" w:rsidRDefault="009624E9" w:rsidP="003E4C75">
      <w:pPr>
        <w:pStyle w:val="Prrafodelista"/>
        <w:numPr>
          <w:ilvl w:val="0"/>
          <w:numId w:val="12"/>
        </w:numPr>
        <w:spacing w:line="276" w:lineRule="auto"/>
        <w:ind w:left="567" w:hanging="567"/>
        <w:contextualSpacing/>
        <w:jc w:val="both"/>
        <w:rPr>
          <w:rFonts w:ascii="Noto Sans" w:hAnsi="Noto Sans" w:cs="Noto Sans"/>
          <w:b/>
          <w:sz w:val="22"/>
          <w:szCs w:val="22"/>
        </w:rPr>
      </w:pPr>
      <w:r w:rsidRPr="004C70C2">
        <w:rPr>
          <w:rFonts w:ascii="Noto Sans" w:hAnsi="Noto Sans" w:cs="Noto Sans"/>
          <w:b/>
          <w:sz w:val="22"/>
          <w:szCs w:val="22"/>
        </w:rPr>
        <w:t>ÁREA TÉCNICA</w:t>
      </w:r>
      <w:r w:rsidR="008F50A5" w:rsidRPr="004C70C2">
        <w:rPr>
          <w:rFonts w:ascii="Noto Sans" w:hAnsi="Noto Sans" w:cs="Noto Sans"/>
          <w:b/>
          <w:sz w:val="22"/>
          <w:szCs w:val="22"/>
        </w:rPr>
        <w:t xml:space="preserve">. </w:t>
      </w:r>
    </w:p>
    <w:p w14:paraId="52E66EFA" w14:textId="425BF61E" w:rsidR="00F247BD" w:rsidRPr="004C70C2" w:rsidRDefault="00F247BD" w:rsidP="003E4C75">
      <w:pPr>
        <w:autoSpaceDE w:val="0"/>
        <w:autoSpaceDN w:val="0"/>
        <w:adjustRightInd w:val="0"/>
        <w:spacing w:line="276" w:lineRule="auto"/>
        <w:ind w:left="567"/>
        <w:jc w:val="both"/>
        <w:rPr>
          <w:rFonts w:ascii="Noto Sans" w:hAnsi="Noto Sans" w:cs="Noto Sans"/>
          <w:b/>
          <w:i/>
          <w:iCs/>
          <w:color w:val="000000" w:themeColor="text1"/>
          <w:sz w:val="20"/>
          <w:szCs w:val="20"/>
        </w:rPr>
      </w:pPr>
      <w:r w:rsidRPr="004C70C2">
        <w:rPr>
          <w:rFonts w:ascii="Noto Sans" w:hAnsi="Noto Sans" w:cs="Noto Sans"/>
          <w:b/>
          <w:i/>
          <w:iCs/>
          <w:color w:val="000000" w:themeColor="text1"/>
          <w:sz w:val="20"/>
          <w:szCs w:val="20"/>
        </w:rPr>
        <w:t>(numeral 4.24.7</w:t>
      </w:r>
      <w:r w:rsidR="00E86515" w:rsidRPr="004C70C2">
        <w:rPr>
          <w:rFonts w:ascii="Noto Sans" w:hAnsi="Noto Sans" w:cs="Noto Sans"/>
          <w:b/>
          <w:i/>
          <w:iCs/>
          <w:color w:val="000000" w:themeColor="text1"/>
          <w:sz w:val="20"/>
          <w:szCs w:val="20"/>
        </w:rPr>
        <w:t xml:space="preserve"> y 4.25</w:t>
      </w:r>
      <w:r w:rsidRPr="004C70C2">
        <w:rPr>
          <w:rFonts w:ascii="Noto Sans" w:hAnsi="Noto Sans" w:cs="Noto Sans"/>
          <w:b/>
          <w:i/>
          <w:iCs/>
          <w:color w:val="000000" w:themeColor="text1"/>
          <w:sz w:val="20"/>
          <w:szCs w:val="20"/>
        </w:rPr>
        <w:t xml:space="preserve"> de las Políticas, Bases y Lineamientos en materia de Adquisiciones, Arrendamientos y Servicios del Instituto Mexicano del Seguro Social).</w:t>
      </w:r>
    </w:p>
    <w:p w14:paraId="6D3C4C34" w14:textId="77777777" w:rsidR="00F247BD" w:rsidRPr="004C70C2" w:rsidRDefault="00F247BD" w:rsidP="003E4C75">
      <w:pPr>
        <w:pStyle w:val="Prrafodelista"/>
        <w:spacing w:line="276" w:lineRule="auto"/>
        <w:ind w:left="567"/>
        <w:jc w:val="both"/>
        <w:rPr>
          <w:rFonts w:ascii="Noto Sans" w:hAnsi="Noto Sans" w:cs="Noto Sans"/>
          <w:b/>
        </w:rPr>
      </w:pPr>
    </w:p>
    <w:p w14:paraId="7B163F1F" w14:textId="0D36AB54" w:rsidR="00F247BD" w:rsidRPr="00A01AE9" w:rsidRDefault="00AD7A7D" w:rsidP="00A01AE9">
      <w:pPr>
        <w:spacing w:line="276" w:lineRule="auto"/>
        <w:contextualSpacing/>
        <w:jc w:val="both"/>
        <w:rPr>
          <w:rFonts w:ascii="Noto Sans" w:hAnsi="Noto Sans" w:cs="Noto Sans"/>
          <w:sz w:val="22"/>
          <w:szCs w:val="22"/>
        </w:rPr>
      </w:pPr>
      <w:r w:rsidRPr="00A01AE9">
        <w:rPr>
          <w:rFonts w:ascii="Noto Sans" w:hAnsi="Noto Sans" w:cs="Noto Sans"/>
          <w:sz w:val="22"/>
          <w:szCs w:val="22"/>
        </w:rPr>
        <w:t xml:space="preserve">Para el presente procedimiento se designa al Mtro. Cristóbal Contreras Zárate, Titular de la División de </w:t>
      </w:r>
      <w:r w:rsidR="007B518D" w:rsidRPr="00A01AE9">
        <w:rPr>
          <w:rFonts w:ascii="Noto Sans" w:hAnsi="Noto Sans" w:cs="Noto Sans"/>
          <w:sz w:val="22"/>
          <w:szCs w:val="22"/>
        </w:rPr>
        <w:t>Planeación de Bienes No Terapéuticos como</w:t>
      </w:r>
      <w:r w:rsidR="00A01AE9" w:rsidRPr="00A01AE9">
        <w:rPr>
          <w:rFonts w:ascii="Noto Sans" w:hAnsi="Noto Sans" w:cs="Noto Sans"/>
          <w:sz w:val="22"/>
          <w:szCs w:val="22"/>
        </w:rPr>
        <w:t xml:space="preserve"> Representante Técnico.</w:t>
      </w:r>
    </w:p>
    <w:p w14:paraId="65C7037E" w14:textId="77777777" w:rsidR="009624E9" w:rsidRPr="004C70C2" w:rsidRDefault="009624E9" w:rsidP="009624E9">
      <w:pPr>
        <w:spacing w:line="276" w:lineRule="auto"/>
        <w:contextualSpacing/>
        <w:jc w:val="both"/>
        <w:rPr>
          <w:rFonts w:ascii="Noto Sans" w:hAnsi="Noto Sans" w:cs="Noto Sans"/>
          <w:sz w:val="22"/>
          <w:szCs w:val="22"/>
        </w:rPr>
      </w:pPr>
    </w:p>
    <w:p w14:paraId="14D81E68" w14:textId="6490F6DC" w:rsidR="00C42FE5" w:rsidRPr="004C70C2" w:rsidRDefault="008F50A5" w:rsidP="003E4C75">
      <w:pPr>
        <w:autoSpaceDE w:val="0"/>
        <w:autoSpaceDN w:val="0"/>
        <w:adjustRightInd w:val="0"/>
        <w:spacing w:line="276" w:lineRule="auto"/>
        <w:ind w:firstLine="284"/>
        <w:jc w:val="both"/>
        <w:rPr>
          <w:rFonts w:ascii="Noto Sans" w:hAnsi="Noto Sans" w:cs="Noto Sans"/>
          <w:color w:val="000000" w:themeColor="text1"/>
          <w:sz w:val="22"/>
          <w:szCs w:val="22"/>
          <w:lang w:val="es-MX" w:eastAsia="es-MX"/>
        </w:rPr>
      </w:pPr>
      <w:r w:rsidRPr="004C70C2">
        <w:rPr>
          <w:rFonts w:ascii="Noto Sans" w:hAnsi="Noto Sans" w:cs="Noto Sans"/>
          <w:b/>
          <w:bCs/>
          <w:color w:val="000000" w:themeColor="text1"/>
          <w:sz w:val="22"/>
          <w:szCs w:val="22"/>
          <w:lang w:val="es-MX" w:eastAsia="es-MX"/>
        </w:rPr>
        <w:t>2</w:t>
      </w:r>
      <w:r w:rsidR="00A139CB">
        <w:rPr>
          <w:rFonts w:ascii="Noto Sans" w:hAnsi="Noto Sans" w:cs="Noto Sans"/>
          <w:b/>
          <w:bCs/>
          <w:color w:val="000000" w:themeColor="text1"/>
          <w:sz w:val="22"/>
          <w:szCs w:val="22"/>
          <w:lang w:val="es-MX" w:eastAsia="es-MX"/>
        </w:rPr>
        <w:t>0</w:t>
      </w:r>
      <w:r w:rsidRPr="004C70C2">
        <w:rPr>
          <w:rFonts w:ascii="Noto Sans" w:hAnsi="Noto Sans" w:cs="Noto Sans"/>
          <w:b/>
          <w:bCs/>
          <w:color w:val="000000" w:themeColor="text1"/>
          <w:sz w:val="22"/>
          <w:szCs w:val="22"/>
          <w:lang w:val="es-MX" w:eastAsia="es-MX"/>
        </w:rPr>
        <w:t>.</w:t>
      </w:r>
      <w:r w:rsidR="00C42FE5" w:rsidRPr="004C70C2">
        <w:rPr>
          <w:rFonts w:ascii="Noto Sans" w:hAnsi="Noto Sans" w:cs="Noto Sans"/>
          <w:b/>
          <w:bCs/>
          <w:color w:val="000000" w:themeColor="text1"/>
          <w:sz w:val="22"/>
          <w:szCs w:val="22"/>
          <w:lang w:val="es-MX" w:eastAsia="es-MX"/>
        </w:rPr>
        <w:t xml:space="preserve"> DATOS GENERALES Y NOTIFICACIONES OFICIALES </w:t>
      </w:r>
    </w:p>
    <w:p w14:paraId="42133ED8" w14:textId="77777777" w:rsidR="00C42FE5" w:rsidRPr="004C70C2" w:rsidRDefault="00C42FE5" w:rsidP="003E4C75">
      <w:pPr>
        <w:autoSpaceDE w:val="0"/>
        <w:autoSpaceDN w:val="0"/>
        <w:adjustRightInd w:val="0"/>
        <w:spacing w:line="276" w:lineRule="auto"/>
        <w:ind w:left="708"/>
        <w:jc w:val="both"/>
        <w:rPr>
          <w:rFonts w:ascii="Noto Sans" w:hAnsi="Noto Sans" w:cs="Noto Sans"/>
          <w:color w:val="000000" w:themeColor="text1"/>
          <w:sz w:val="22"/>
          <w:szCs w:val="22"/>
          <w:lang w:val="es-MX" w:eastAsia="es-MX"/>
        </w:rPr>
      </w:pPr>
    </w:p>
    <w:p w14:paraId="775EADBF" w14:textId="4ED4898D" w:rsidR="00C42FE5" w:rsidRPr="004C70C2" w:rsidRDefault="00C42FE5" w:rsidP="003E4C75">
      <w:pPr>
        <w:autoSpaceDE w:val="0"/>
        <w:autoSpaceDN w:val="0"/>
        <w:adjustRightInd w:val="0"/>
        <w:spacing w:line="276" w:lineRule="auto"/>
        <w:jc w:val="both"/>
        <w:rPr>
          <w:rFonts w:ascii="Noto Sans" w:hAnsi="Noto Sans" w:cs="Noto Sans"/>
          <w:color w:val="000000" w:themeColor="text1"/>
          <w:sz w:val="22"/>
          <w:szCs w:val="22"/>
          <w:lang w:val="es-MX" w:eastAsia="es-MX"/>
        </w:rPr>
      </w:pPr>
      <w:r w:rsidRPr="004C70C2">
        <w:rPr>
          <w:rFonts w:ascii="Noto Sans" w:hAnsi="Noto Sans" w:cs="Noto Sans"/>
          <w:color w:val="000000" w:themeColor="text1"/>
          <w:sz w:val="22"/>
          <w:szCs w:val="22"/>
          <w:lang w:val="es-MX" w:eastAsia="es-MX"/>
        </w:rPr>
        <w:t xml:space="preserve">Con la finalidad de establecer canales de comunicación oficiales con los proveedores, </w:t>
      </w:r>
      <w:r w:rsidR="00FC4EE7" w:rsidRPr="004C70C2">
        <w:rPr>
          <w:rFonts w:ascii="Noto Sans" w:hAnsi="Noto Sans" w:cs="Noto Sans"/>
          <w:color w:val="000000" w:themeColor="text1"/>
          <w:sz w:val="22"/>
          <w:szCs w:val="22"/>
          <w:lang w:val="es-MX" w:eastAsia="es-MX"/>
        </w:rPr>
        <w:t xml:space="preserve">los proveedores adjudicados, deberán presentar junto con la documentación para la elaboración de los contratos, </w:t>
      </w:r>
      <w:r w:rsidR="000808AC" w:rsidRPr="004C70C2">
        <w:rPr>
          <w:rFonts w:ascii="Noto Sans" w:hAnsi="Noto Sans" w:cs="Noto Sans"/>
          <w:color w:val="000000" w:themeColor="text1"/>
          <w:sz w:val="22"/>
          <w:szCs w:val="22"/>
          <w:lang w:val="es-MX" w:eastAsia="es-MX"/>
        </w:rPr>
        <w:t xml:space="preserve">algún </w:t>
      </w:r>
      <w:r w:rsidR="00FC4EE7" w:rsidRPr="004C70C2">
        <w:rPr>
          <w:rFonts w:ascii="Noto Sans" w:hAnsi="Noto Sans" w:cs="Noto Sans"/>
          <w:color w:val="000000" w:themeColor="text1"/>
          <w:sz w:val="22"/>
          <w:szCs w:val="22"/>
          <w:lang w:val="es-MX" w:eastAsia="es-MX"/>
        </w:rPr>
        <w:t xml:space="preserve">documento que incluya </w:t>
      </w:r>
      <w:r w:rsidRPr="004C70C2">
        <w:rPr>
          <w:rFonts w:ascii="Noto Sans" w:hAnsi="Noto Sans" w:cs="Noto Sans"/>
          <w:color w:val="000000" w:themeColor="text1"/>
          <w:sz w:val="22"/>
          <w:szCs w:val="22"/>
          <w:lang w:val="es-MX" w:eastAsia="es-MX"/>
        </w:rPr>
        <w:t xml:space="preserve">los siguientes datos: </w:t>
      </w:r>
    </w:p>
    <w:p w14:paraId="063C6AF5" w14:textId="77777777" w:rsidR="00C42FE5" w:rsidRPr="004C70C2" w:rsidRDefault="00C42FE5" w:rsidP="003E4C75">
      <w:pPr>
        <w:autoSpaceDE w:val="0"/>
        <w:autoSpaceDN w:val="0"/>
        <w:adjustRightInd w:val="0"/>
        <w:spacing w:line="276" w:lineRule="auto"/>
        <w:ind w:left="708"/>
        <w:jc w:val="both"/>
        <w:rPr>
          <w:rFonts w:ascii="Noto Sans" w:hAnsi="Noto Sans" w:cs="Noto Sans"/>
          <w:color w:val="000000" w:themeColor="text1"/>
          <w:sz w:val="22"/>
          <w:szCs w:val="22"/>
          <w:lang w:val="es-MX" w:eastAsia="es-MX"/>
        </w:rPr>
      </w:pPr>
    </w:p>
    <w:p w14:paraId="56DFE223" w14:textId="77777777" w:rsidR="00C42FE5" w:rsidRDefault="00C42FE5" w:rsidP="003E4C75">
      <w:pPr>
        <w:numPr>
          <w:ilvl w:val="0"/>
          <w:numId w:val="4"/>
        </w:numPr>
        <w:autoSpaceDE w:val="0"/>
        <w:autoSpaceDN w:val="0"/>
        <w:adjustRightInd w:val="0"/>
        <w:spacing w:line="276" w:lineRule="auto"/>
        <w:ind w:firstLine="0"/>
        <w:jc w:val="both"/>
        <w:rPr>
          <w:rFonts w:ascii="Noto Sans" w:hAnsi="Noto Sans" w:cs="Noto Sans"/>
          <w:color w:val="000000" w:themeColor="text1"/>
          <w:sz w:val="22"/>
          <w:szCs w:val="22"/>
          <w:lang w:val="es-MX" w:eastAsia="es-MX"/>
        </w:rPr>
      </w:pPr>
      <w:r w:rsidRPr="004C70C2">
        <w:rPr>
          <w:rFonts w:ascii="Noto Sans" w:hAnsi="Noto Sans" w:cs="Noto Sans"/>
          <w:color w:val="000000" w:themeColor="text1"/>
          <w:sz w:val="22"/>
          <w:szCs w:val="22"/>
          <w:lang w:val="es-MX" w:eastAsia="es-MX"/>
        </w:rPr>
        <w:t xml:space="preserve">Nombre completo del contacto oficial </w:t>
      </w:r>
    </w:p>
    <w:p w14:paraId="69ABEF4D" w14:textId="77777777" w:rsidR="00B93720" w:rsidRPr="004C70C2" w:rsidRDefault="00B93720" w:rsidP="00B93720">
      <w:pPr>
        <w:autoSpaceDE w:val="0"/>
        <w:autoSpaceDN w:val="0"/>
        <w:adjustRightInd w:val="0"/>
        <w:spacing w:line="276" w:lineRule="auto"/>
        <w:ind w:left="1428"/>
        <w:jc w:val="both"/>
        <w:rPr>
          <w:rFonts w:ascii="Noto Sans" w:hAnsi="Noto Sans" w:cs="Noto Sans"/>
          <w:color w:val="000000" w:themeColor="text1"/>
          <w:sz w:val="22"/>
          <w:szCs w:val="22"/>
          <w:lang w:val="es-MX" w:eastAsia="es-MX"/>
        </w:rPr>
      </w:pPr>
    </w:p>
    <w:p w14:paraId="65F34E33" w14:textId="77777777" w:rsidR="00C42FE5" w:rsidRDefault="00C42FE5" w:rsidP="003E4C75">
      <w:pPr>
        <w:numPr>
          <w:ilvl w:val="0"/>
          <w:numId w:val="4"/>
        </w:numPr>
        <w:autoSpaceDE w:val="0"/>
        <w:autoSpaceDN w:val="0"/>
        <w:adjustRightInd w:val="0"/>
        <w:spacing w:line="276" w:lineRule="auto"/>
        <w:ind w:firstLine="0"/>
        <w:jc w:val="both"/>
        <w:rPr>
          <w:rFonts w:ascii="Noto Sans" w:hAnsi="Noto Sans" w:cs="Noto Sans"/>
          <w:color w:val="000000" w:themeColor="text1"/>
          <w:sz w:val="22"/>
          <w:szCs w:val="22"/>
          <w:lang w:val="es-MX" w:eastAsia="es-MX"/>
        </w:rPr>
      </w:pPr>
      <w:r w:rsidRPr="004C70C2">
        <w:rPr>
          <w:rFonts w:ascii="Noto Sans" w:hAnsi="Noto Sans" w:cs="Noto Sans"/>
          <w:color w:val="000000" w:themeColor="text1"/>
          <w:sz w:val="22"/>
          <w:szCs w:val="22"/>
          <w:lang w:val="es-MX" w:eastAsia="es-MX"/>
        </w:rPr>
        <w:t xml:space="preserve">Cargo </w:t>
      </w:r>
    </w:p>
    <w:p w14:paraId="700A70A0" w14:textId="77777777" w:rsidR="00B93720" w:rsidRDefault="00B93720" w:rsidP="00B93720">
      <w:pPr>
        <w:pStyle w:val="Prrafodelista"/>
        <w:rPr>
          <w:rFonts w:ascii="Noto Sans" w:hAnsi="Noto Sans" w:cs="Noto Sans"/>
          <w:color w:val="000000" w:themeColor="text1"/>
          <w:sz w:val="22"/>
          <w:szCs w:val="22"/>
          <w:lang w:val="es-MX" w:eastAsia="es-MX"/>
        </w:rPr>
      </w:pPr>
    </w:p>
    <w:p w14:paraId="420BF389" w14:textId="77777777" w:rsidR="00C42FE5" w:rsidRDefault="00C42FE5" w:rsidP="003E4C75">
      <w:pPr>
        <w:numPr>
          <w:ilvl w:val="0"/>
          <w:numId w:val="4"/>
        </w:numPr>
        <w:autoSpaceDE w:val="0"/>
        <w:autoSpaceDN w:val="0"/>
        <w:adjustRightInd w:val="0"/>
        <w:spacing w:line="276" w:lineRule="auto"/>
        <w:ind w:firstLine="0"/>
        <w:jc w:val="both"/>
        <w:rPr>
          <w:rFonts w:ascii="Noto Sans" w:hAnsi="Noto Sans" w:cs="Noto Sans"/>
          <w:color w:val="000000" w:themeColor="text1"/>
          <w:sz w:val="22"/>
          <w:szCs w:val="22"/>
          <w:lang w:val="es-MX" w:eastAsia="es-MX"/>
        </w:rPr>
      </w:pPr>
      <w:r w:rsidRPr="004C70C2">
        <w:rPr>
          <w:rFonts w:ascii="Noto Sans" w:hAnsi="Noto Sans" w:cs="Noto Sans"/>
          <w:color w:val="000000" w:themeColor="text1"/>
          <w:sz w:val="22"/>
          <w:szCs w:val="22"/>
          <w:lang w:val="es-MX" w:eastAsia="es-MX"/>
        </w:rPr>
        <w:t xml:space="preserve">Domicilio </w:t>
      </w:r>
    </w:p>
    <w:p w14:paraId="4B1E9EEF" w14:textId="77777777" w:rsidR="00B93720" w:rsidRDefault="00B93720" w:rsidP="00B93720">
      <w:pPr>
        <w:pStyle w:val="Prrafodelista"/>
        <w:rPr>
          <w:rFonts w:ascii="Noto Sans" w:hAnsi="Noto Sans" w:cs="Noto Sans"/>
          <w:color w:val="000000" w:themeColor="text1"/>
          <w:sz w:val="22"/>
          <w:szCs w:val="22"/>
          <w:lang w:val="es-MX" w:eastAsia="es-MX"/>
        </w:rPr>
      </w:pPr>
    </w:p>
    <w:p w14:paraId="5F8AB605" w14:textId="77777777" w:rsidR="00C42FE5" w:rsidRDefault="00C42FE5" w:rsidP="003E4C75">
      <w:pPr>
        <w:numPr>
          <w:ilvl w:val="0"/>
          <w:numId w:val="4"/>
        </w:numPr>
        <w:autoSpaceDE w:val="0"/>
        <w:autoSpaceDN w:val="0"/>
        <w:adjustRightInd w:val="0"/>
        <w:spacing w:line="276" w:lineRule="auto"/>
        <w:ind w:firstLine="0"/>
        <w:jc w:val="both"/>
        <w:rPr>
          <w:rFonts w:ascii="Noto Sans" w:hAnsi="Noto Sans" w:cs="Noto Sans"/>
          <w:color w:val="000000" w:themeColor="text1"/>
          <w:sz w:val="22"/>
          <w:szCs w:val="22"/>
          <w:lang w:val="es-MX" w:eastAsia="es-MX"/>
        </w:rPr>
      </w:pPr>
      <w:r w:rsidRPr="004C70C2">
        <w:rPr>
          <w:rFonts w:ascii="Noto Sans" w:hAnsi="Noto Sans" w:cs="Noto Sans"/>
          <w:color w:val="000000" w:themeColor="text1"/>
          <w:sz w:val="22"/>
          <w:szCs w:val="22"/>
          <w:lang w:val="es-MX" w:eastAsia="es-MX"/>
        </w:rPr>
        <w:t>Teléfono (oficina y celular) y fax</w:t>
      </w:r>
    </w:p>
    <w:p w14:paraId="3C34A921" w14:textId="77777777" w:rsidR="00B93720" w:rsidRDefault="00B93720" w:rsidP="00B93720">
      <w:pPr>
        <w:pStyle w:val="Prrafodelista"/>
        <w:rPr>
          <w:rFonts w:ascii="Noto Sans" w:hAnsi="Noto Sans" w:cs="Noto Sans"/>
          <w:color w:val="000000" w:themeColor="text1"/>
          <w:sz w:val="22"/>
          <w:szCs w:val="22"/>
          <w:lang w:val="es-MX" w:eastAsia="es-MX"/>
        </w:rPr>
      </w:pPr>
    </w:p>
    <w:p w14:paraId="6775C331" w14:textId="77777777" w:rsidR="00C42FE5" w:rsidRPr="004C70C2" w:rsidRDefault="00C42FE5" w:rsidP="003E4C75">
      <w:pPr>
        <w:numPr>
          <w:ilvl w:val="0"/>
          <w:numId w:val="4"/>
        </w:numPr>
        <w:autoSpaceDE w:val="0"/>
        <w:autoSpaceDN w:val="0"/>
        <w:adjustRightInd w:val="0"/>
        <w:spacing w:line="276" w:lineRule="auto"/>
        <w:ind w:firstLine="0"/>
        <w:jc w:val="both"/>
        <w:rPr>
          <w:rFonts w:ascii="Noto Sans" w:hAnsi="Noto Sans" w:cs="Noto Sans"/>
          <w:color w:val="000000" w:themeColor="text1"/>
          <w:sz w:val="22"/>
          <w:szCs w:val="22"/>
          <w:lang w:val="es-MX" w:eastAsia="es-MX"/>
        </w:rPr>
      </w:pPr>
      <w:r w:rsidRPr="004C70C2">
        <w:rPr>
          <w:rFonts w:ascii="Noto Sans" w:hAnsi="Noto Sans" w:cs="Noto Sans"/>
          <w:color w:val="000000" w:themeColor="text1"/>
          <w:sz w:val="22"/>
          <w:szCs w:val="22"/>
          <w:lang w:val="es-MX" w:eastAsia="es-MX"/>
        </w:rPr>
        <w:t xml:space="preserve">Correo electrónico </w:t>
      </w:r>
    </w:p>
    <w:p w14:paraId="0372A2C6" w14:textId="77777777" w:rsidR="000808AC" w:rsidRPr="004C70C2" w:rsidRDefault="000808AC" w:rsidP="003E4C75">
      <w:pPr>
        <w:autoSpaceDE w:val="0"/>
        <w:autoSpaceDN w:val="0"/>
        <w:adjustRightInd w:val="0"/>
        <w:spacing w:line="276" w:lineRule="auto"/>
        <w:ind w:left="1428"/>
        <w:jc w:val="both"/>
        <w:rPr>
          <w:rFonts w:ascii="Noto Sans" w:hAnsi="Noto Sans" w:cs="Noto Sans"/>
          <w:color w:val="000000" w:themeColor="text1"/>
          <w:sz w:val="22"/>
          <w:szCs w:val="22"/>
          <w:lang w:val="es-MX" w:eastAsia="es-MX"/>
        </w:rPr>
      </w:pPr>
    </w:p>
    <w:p w14:paraId="1E8C7AF2" w14:textId="75FDB9CA" w:rsidR="00C42FE5" w:rsidRPr="004C70C2" w:rsidRDefault="00C42FE5" w:rsidP="003E4C75">
      <w:pPr>
        <w:autoSpaceDE w:val="0"/>
        <w:autoSpaceDN w:val="0"/>
        <w:adjustRightInd w:val="0"/>
        <w:spacing w:line="276" w:lineRule="auto"/>
        <w:jc w:val="both"/>
        <w:rPr>
          <w:rFonts w:ascii="Noto Sans" w:hAnsi="Noto Sans" w:cs="Noto Sans"/>
          <w:color w:val="000000" w:themeColor="text1"/>
          <w:sz w:val="22"/>
          <w:szCs w:val="22"/>
          <w:lang w:val="es-MX" w:eastAsia="es-MX"/>
        </w:rPr>
      </w:pPr>
      <w:r w:rsidRPr="004C70C2">
        <w:rPr>
          <w:rFonts w:ascii="Noto Sans" w:hAnsi="Noto Sans" w:cs="Noto Sans"/>
          <w:color w:val="000000" w:themeColor="text1"/>
          <w:sz w:val="22"/>
          <w:szCs w:val="22"/>
          <w:lang w:val="es-MX" w:eastAsia="es-MX"/>
        </w:rPr>
        <w:t xml:space="preserve">Cabe señalar, que dicho contacto no tendrá que ser necesariamente el representante legal de la empresa, sin </w:t>
      </w:r>
      <w:r w:rsidR="00672BA3" w:rsidRPr="004C70C2">
        <w:rPr>
          <w:rFonts w:ascii="Noto Sans" w:hAnsi="Noto Sans" w:cs="Noto Sans"/>
          <w:color w:val="000000" w:themeColor="text1"/>
          <w:sz w:val="22"/>
          <w:szCs w:val="22"/>
          <w:lang w:val="es-MX" w:eastAsia="es-MX"/>
        </w:rPr>
        <w:t>embargo,</w:t>
      </w:r>
      <w:r w:rsidRPr="004C70C2">
        <w:rPr>
          <w:rFonts w:ascii="Noto Sans" w:hAnsi="Noto Sans" w:cs="Noto Sans"/>
          <w:color w:val="000000" w:themeColor="text1"/>
          <w:sz w:val="22"/>
          <w:szCs w:val="22"/>
          <w:lang w:val="es-MX" w:eastAsia="es-MX"/>
        </w:rPr>
        <w:t xml:space="preserve"> toda notificación que se le haga llegar por parte del Instituto se considerará de carácter oficial.</w:t>
      </w:r>
    </w:p>
    <w:p w14:paraId="0E55511C" w14:textId="77777777" w:rsidR="00C42FE5" w:rsidRPr="004C70C2" w:rsidRDefault="00C42FE5" w:rsidP="003E4C75">
      <w:pPr>
        <w:autoSpaceDE w:val="0"/>
        <w:autoSpaceDN w:val="0"/>
        <w:adjustRightInd w:val="0"/>
        <w:spacing w:line="276" w:lineRule="auto"/>
        <w:jc w:val="both"/>
        <w:rPr>
          <w:rFonts w:ascii="Noto Sans" w:hAnsi="Noto Sans" w:cs="Noto Sans"/>
          <w:color w:val="000000" w:themeColor="text1"/>
          <w:sz w:val="22"/>
          <w:szCs w:val="22"/>
          <w:lang w:val="es-MX" w:eastAsia="es-MX"/>
        </w:rPr>
      </w:pPr>
    </w:p>
    <w:p w14:paraId="7A1565AD" w14:textId="21EE3668" w:rsidR="00C42FE5" w:rsidRPr="004C70C2" w:rsidRDefault="00C42FE5" w:rsidP="003E4C75">
      <w:pPr>
        <w:autoSpaceDE w:val="0"/>
        <w:autoSpaceDN w:val="0"/>
        <w:adjustRightInd w:val="0"/>
        <w:spacing w:line="276" w:lineRule="auto"/>
        <w:jc w:val="both"/>
        <w:rPr>
          <w:rFonts w:ascii="Noto Sans" w:hAnsi="Noto Sans" w:cs="Noto Sans"/>
          <w:color w:val="000000" w:themeColor="text1"/>
          <w:sz w:val="22"/>
          <w:szCs w:val="22"/>
          <w:lang w:val="es-MX" w:eastAsia="es-MX"/>
        </w:rPr>
      </w:pPr>
      <w:r w:rsidRPr="004C70C2">
        <w:rPr>
          <w:rFonts w:ascii="Noto Sans" w:hAnsi="Noto Sans" w:cs="Noto Sans"/>
          <w:color w:val="000000" w:themeColor="text1"/>
          <w:sz w:val="22"/>
          <w:szCs w:val="22"/>
          <w:lang w:val="es-MX" w:eastAsia="es-MX"/>
        </w:rPr>
        <w:t xml:space="preserve">El proveedor se obliga a comunicar cualquier cambio en los datos del contacto oficial, mediante escrito firmado a la Coordinación de Control de Abasto y a la Coordinación de Adquisición de Bienes y Contratación de Servicios. </w:t>
      </w:r>
    </w:p>
    <w:p w14:paraId="21EA9B21" w14:textId="77777777" w:rsidR="00C42FE5" w:rsidRPr="004C70C2" w:rsidRDefault="00C42FE5" w:rsidP="003E4C75">
      <w:pPr>
        <w:autoSpaceDE w:val="0"/>
        <w:autoSpaceDN w:val="0"/>
        <w:adjustRightInd w:val="0"/>
        <w:spacing w:line="276" w:lineRule="auto"/>
        <w:ind w:left="708"/>
        <w:jc w:val="both"/>
        <w:rPr>
          <w:rFonts w:ascii="Noto Sans" w:hAnsi="Noto Sans" w:cs="Noto Sans"/>
          <w:color w:val="000000" w:themeColor="text1"/>
          <w:sz w:val="22"/>
          <w:szCs w:val="22"/>
          <w:lang w:val="es-MX" w:eastAsia="es-MX"/>
        </w:rPr>
      </w:pPr>
    </w:p>
    <w:p w14:paraId="404E0F70" w14:textId="77777777" w:rsidR="00C42FE5" w:rsidRPr="004C70C2" w:rsidRDefault="00C42FE5" w:rsidP="003E4C75">
      <w:pPr>
        <w:autoSpaceDE w:val="0"/>
        <w:autoSpaceDN w:val="0"/>
        <w:adjustRightInd w:val="0"/>
        <w:spacing w:line="276" w:lineRule="auto"/>
        <w:jc w:val="both"/>
        <w:rPr>
          <w:rFonts w:ascii="Noto Sans" w:hAnsi="Noto Sans" w:cs="Noto Sans"/>
          <w:color w:val="000000" w:themeColor="text1"/>
          <w:sz w:val="22"/>
          <w:szCs w:val="22"/>
          <w:lang w:val="es-MX" w:eastAsia="es-MX"/>
        </w:rPr>
      </w:pPr>
      <w:r w:rsidRPr="004C70C2">
        <w:rPr>
          <w:rFonts w:ascii="Noto Sans" w:hAnsi="Noto Sans" w:cs="Noto Sans"/>
          <w:color w:val="000000" w:themeColor="text1"/>
          <w:sz w:val="22"/>
          <w:szCs w:val="22"/>
          <w:lang w:val="es-MX" w:eastAsia="es-MX"/>
        </w:rPr>
        <w:t xml:space="preserve">En caso de incumplir con la obligación de informar los cambios en el contacto oficial, el Instituto no se hace responsable por las situaciones que la omisión de esto afecte al proveedor. </w:t>
      </w:r>
    </w:p>
    <w:p w14:paraId="3520CF7A" w14:textId="77777777" w:rsidR="009833C9" w:rsidRPr="004C70C2" w:rsidRDefault="009833C9" w:rsidP="003E4C75">
      <w:pPr>
        <w:autoSpaceDE w:val="0"/>
        <w:autoSpaceDN w:val="0"/>
        <w:adjustRightInd w:val="0"/>
        <w:spacing w:line="276" w:lineRule="auto"/>
        <w:jc w:val="both"/>
        <w:rPr>
          <w:rFonts w:ascii="Noto Sans" w:hAnsi="Noto Sans" w:cs="Noto Sans"/>
          <w:color w:val="000000" w:themeColor="text1"/>
          <w:sz w:val="22"/>
          <w:szCs w:val="22"/>
          <w:lang w:val="es-MX" w:eastAsia="es-MX"/>
        </w:rPr>
      </w:pPr>
    </w:p>
    <w:p w14:paraId="2B5341F3" w14:textId="77777777" w:rsidR="00C42FE5" w:rsidRPr="004C70C2" w:rsidRDefault="00C42FE5" w:rsidP="003E4C75">
      <w:pPr>
        <w:autoSpaceDE w:val="0"/>
        <w:autoSpaceDN w:val="0"/>
        <w:adjustRightInd w:val="0"/>
        <w:spacing w:line="276" w:lineRule="auto"/>
        <w:jc w:val="both"/>
        <w:rPr>
          <w:rFonts w:ascii="Noto Sans" w:hAnsi="Noto Sans" w:cs="Noto Sans"/>
          <w:color w:val="000000" w:themeColor="text1"/>
          <w:sz w:val="22"/>
          <w:szCs w:val="22"/>
          <w:lang w:val="es-MX" w:eastAsia="es-MX"/>
        </w:rPr>
      </w:pPr>
      <w:r w:rsidRPr="004C70C2">
        <w:rPr>
          <w:rFonts w:ascii="Noto Sans" w:hAnsi="Noto Sans" w:cs="Noto Sans"/>
          <w:color w:val="000000" w:themeColor="text1"/>
          <w:sz w:val="22"/>
          <w:szCs w:val="22"/>
          <w:lang w:val="es-MX" w:eastAsia="es-MX"/>
        </w:rPr>
        <w:t>Las notificaciones por parte del Instituto podrán realizarse en los siguientes términos:</w:t>
      </w:r>
    </w:p>
    <w:p w14:paraId="3415C2EC" w14:textId="77777777" w:rsidR="00C42FE5" w:rsidRPr="004C70C2" w:rsidRDefault="00C42FE5" w:rsidP="003E4C75">
      <w:pPr>
        <w:autoSpaceDE w:val="0"/>
        <w:autoSpaceDN w:val="0"/>
        <w:adjustRightInd w:val="0"/>
        <w:spacing w:line="276" w:lineRule="auto"/>
        <w:ind w:left="708"/>
        <w:jc w:val="both"/>
        <w:rPr>
          <w:rFonts w:ascii="Noto Sans" w:hAnsi="Noto Sans" w:cs="Noto Sans"/>
          <w:color w:val="000000" w:themeColor="text1"/>
          <w:sz w:val="22"/>
          <w:szCs w:val="22"/>
          <w:lang w:val="es-MX" w:eastAsia="es-MX"/>
        </w:rPr>
      </w:pPr>
    </w:p>
    <w:p w14:paraId="41E3A1B0" w14:textId="77777777" w:rsidR="00C42FE5" w:rsidRDefault="00C42FE5" w:rsidP="003E4C75">
      <w:pPr>
        <w:numPr>
          <w:ilvl w:val="0"/>
          <w:numId w:val="5"/>
        </w:numPr>
        <w:autoSpaceDE w:val="0"/>
        <w:autoSpaceDN w:val="0"/>
        <w:adjustRightInd w:val="0"/>
        <w:spacing w:line="276" w:lineRule="auto"/>
        <w:ind w:firstLine="0"/>
        <w:jc w:val="both"/>
        <w:rPr>
          <w:rFonts w:ascii="Noto Sans" w:hAnsi="Noto Sans" w:cs="Noto Sans"/>
          <w:color w:val="000000" w:themeColor="text1"/>
          <w:sz w:val="22"/>
          <w:szCs w:val="22"/>
          <w:lang w:val="es-MX" w:eastAsia="es-MX"/>
        </w:rPr>
      </w:pPr>
      <w:r w:rsidRPr="004C70C2">
        <w:rPr>
          <w:rFonts w:ascii="Noto Sans" w:hAnsi="Noto Sans" w:cs="Noto Sans"/>
          <w:color w:val="000000" w:themeColor="text1"/>
          <w:sz w:val="22"/>
          <w:szCs w:val="22"/>
          <w:lang w:val="es-MX" w:eastAsia="es-MX"/>
        </w:rPr>
        <w:t>Mediante oficio entregado en el domicilio señalado en este apartado.</w:t>
      </w:r>
    </w:p>
    <w:p w14:paraId="45311ACE" w14:textId="77777777" w:rsidR="00B93720" w:rsidRPr="004C70C2" w:rsidRDefault="00B93720" w:rsidP="00B93720">
      <w:pPr>
        <w:autoSpaceDE w:val="0"/>
        <w:autoSpaceDN w:val="0"/>
        <w:adjustRightInd w:val="0"/>
        <w:spacing w:line="276" w:lineRule="auto"/>
        <w:ind w:left="1428"/>
        <w:jc w:val="both"/>
        <w:rPr>
          <w:rFonts w:ascii="Noto Sans" w:hAnsi="Noto Sans" w:cs="Noto Sans"/>
          <w:color w:val="000000" w:themeColor="text1"/>
          <w:sz w:val="22"/>
          <w:szCs w:val="22"/>
          <w:lang w:val="es-MX" w:eastAsia="es-MX"/>
        </w:rPr>
      </w:pPr>
    </w:p>
    <w:p w14:paraId="54BEC17E" w14:textId="4AA9E8FB" w:rsidR="00C42FE5" w:rsidRDefault="00C42FE5" w:rsidP="003E4C75">
      <w:pPr>
        <w:numPr>
          <w:ilvl w:val="0"/>
          <w:numId w:val="5"/>
        </w:numPr>
        <w:autoSpaceDE w:val="0"/>
        <w:autoSpaceDN w:val="0"/>
        <w:adjustRightInd w:val="0"/>
        <w:spacing w:line="276" w:lineRule="auto"/>
        <w:ind w:firstLine="0"/>
        <w:jc w:val="both"/>
        <w:rPr>
          <w:rFonts w:ascii="Noto Sans" w:hAnsi="Noto Sans" w:cs="Noto Sans"/>
          <w:color w:val="000000" w:themeColor="text1"/>
          <w:sz w:val="22"/>
          <w:szCs w:val="22"/>
          <w:lang w:val="es-MX" w:eastAsia="es-MX"/>
        </w:rPr>
      </w:pPr>
      <w:r w:rsidRPr="004C70C2">
        <w:rPr>
          <w:rFonts w:ascii="Noto Sans" w:hAnsi="Noto Sans" w:cs="Noto Sans"/>
          <w:color w:val="000000" w:themeColor="text1"/>
          <w:sz w:val="22"/>
          <w:szCs w:val="22"/>
          <w:lang w:val="es-MX" w:eastAsia="es-MX"/>
        </w:rPr>
        <w:lastRenderedPageBreak/>
        <w:t xml:space="preserve">Vía correo electrónico </w:t>
      </w:r>
    </w:p>
    <w:p w14:paraId="05F75931" w14:textId="77777777" w:rsidR="00B93720" w:rsidRDefault="00B93720" w:rsidP="00B93720">
      <w:pPr>
        <w:pStyle w:val="Prrafodelista"/>
        <w:rPr>
          <w:rFonts w:ascii="Noto Sans" w:hAnsi="Noto Sans" w:cs="Noto Sans"/>
          <w:color w:val="000000" w:themeColor="text1"/>
          <w:sz w:val="22"/>
          <w:szCs w:val="22"/>
          <w:lang w:val="es-MX" w:eastAsia="es-MX"/>
        </w:rPr>
      </w:pPr>
    </w:p>
    <w:p w14:paraId="3511CF79" w14:textId="77777777" w:rsidR="00C42FE5" w:rsidRPr="004C70C2" w:rsidRDefault="00C42FE5" w:rsidP="003E4C75">
      <w:pPr>
        <w:numPr>
          <w:ilvl w:val="0"/>
          <w:numId w:val="5"/>
        </w:numPr>
        <w:autoSpaceDE w:val="0"/>
        <w:autoSpaceDN w:val="0"/>
        <w:adjustRightInd w:val="0"/>
        <w:spacing w:line="276" w:lineRule="auto"/>
        <w:ind w:firstLine="0"/>
        <w:jc w:val="both"/>
        <w:rPr>
          <w:rFonts w:ascii="Noto Sans" w:hAnsi="Noto Sans" w:cs="Noto Sans"/>
          <w:color w:val="000000" w:themeColor="text1"/>
          <w:sz w:val="22"/>
          <w:szCs w:val="22"/>
          <w:lang w:val="es-MX" w:eastAsia="es-MX"/>
        </w:rPr>
      </w:pPr>
      <w:r w:rsidRPr="004C70C2">
        <w:rPr>
          <w:rFonts w:ascii="Noto Sans" w:hAnsi="Noto Sans" w:cs="Noto Sans"/>
          <w:color w:val="000000" w:themeColor="text1"/>
          <w:sz w:val="22"/>
          <w:szCs w:val="22"/>
          <w:lang w:val="es-MX" w:eastAsia="es-MX"/>
        </w:rPr>
        <w:t xml:space="preserve">Llamada telefónica </w:t>
      </w:r>
    </w:p>
    <w:p w14:paraId="6D78A77B" w14:textId="77777777" w:rsidR="003D5864" w:rsidRDefault="003D5864" w:rsidP="003D5864">
      <w:pPr>
        <w:pStyle w:val="Prrafodelista"/>
        <w:autoSpaceDE w:val="0"/>
        <w:autoSpaceDN w:val="0"/>
        <w:adjustRightInd w:val="0"/>
        <w:spacing w:line="276" w:lineRule="auto"/>
        <w:ind w:left="1428"/>
        <w:contextualSpacing/>
        <w:jc w:val="both"/>
        <w:rPr>
          <w:rFonts w:ascii="Noto Sans" w:eastAsia="Calibri" w:hAnsi="Noto Sans" w:cs="Noto Sans"/>
          <w:sz w:val="22"/>
          <w:szCs w:val="22"/>
          <w:lang w:val="es-MX"/>
        </w:rPr>
      </w:pPr>
    </w:p>
    <w:p w14:paraId="2E9D7946" w14:textId="28CD3B62" w:rsidR="003D5864" w:rsidRPr="00754A29" w:rsidRDefault="003D5864" w:rsidP="003D5864">
      <w:pPr>
        <w:autoSpaceDE w:val="0"/>
        <w:autoSpaceDN w:val="0"/>
        <w:adjustRightInd w:val="0"/>
        <w:spacing w:line="276" w:lineRule="auto"/>
        <w:contextualSpacing/>
        <w:jc w:val="both"/>
        <w:rPr>
          <w:rFonts w:ascii="Noto Sans" w:eastAsia="Calibri" w:hAnsi="Noto Sans" w:cs="Noto Sans"/>
          <w:sz w:val="22"/>
          <w:szCs w:val="22"/>
          <w:lang w:val="es-MX"/>
        </w:rPr>
      </w:pPr>
      <w:r w:rsidRPr="00754A29">
        <w:rPr>
          <w:rFonts w:ascii="Noto Sans" w:eastAsia="Calibri" w:hAnsi="Noto Sans" w:cs="Noto Sans"/>
          <w:sz w:val="22"/>
          <w:szCs w:val="22"/>
          <w:lang w:val="es-MX"/>
        </w:rPr>
        <w:t>El presente documento se suscribe como Área Consolida</w:t>
      </w:r>
      <w:r w:rsidRPr="002F4AD3">
        <w:rPr>
          <w:rFonts w:ascii="Noto Sans" w:eastAsia="Calibri" w:hAnsi="Noto Sans" w:cs="Noto Sans"/>
          <w:sz w:val="22"/>
          <w:szCs w:val="22"/>
          <w:lang w:val="es-MX"/>
        </w:rPr>
        <w:t xml:space="preserve">dora para </w:t>
      </w:r>
      <w:r w:rsidR="00754A29" w:rsidRPr="002F4AD3">
        <w:rPr>
          <w:rFonts w:ascii="Noto Sans" w:eastAsia="Calibri" w:hAnsi="Noto Sans" w:cs="Noto Sans"/>
          <w:sz w:val="22"/>
          <w:szCs w:val="22"/>
          <w:lang w:val="es-MX" w:eastAsia="es-MX"/>
        </w:rPr>
        <w:t xml:space="preserve">la </w:t>
      </w:r>
      <w:r w:rsidR="00525903" w:rsidRPr="00704F15">
        <w:rPr>
          <w:rFonts w:ascii="Noto Sans" w:eastAsia="Calibri" w:hAnsi="Noto Sans" w:cs="Noto Sans"/>
          <w:b/>
          <w:bCs/>
          <w:sz w:val="22"/>
          <w:szCs w:val="22"/>
          <w:lang w:val="es-MX" w:eastAsia="es-MX"/>
        </w:rPr>
        <w:t>“</w:t>
      </w:r>
      <w:r w:rsidR="00525903" w:rsidRPr="00704F15">
        <w:rPr>
          <w:rFonts w:ascii="Noto Sans" w:hAnsi="Noto Sans" w:cs="Noto Sans"/>
          <w:b/>
          <w:bCs/>
          <w:sz w:val="22"/>
          <w:szCs w:val="22"/>
        </w:rPr>
        <w:t>Adquisición de los grupos 311 Papelería, 312 Útiles de Oficina y 372 Material de uso en equipo de cómputo para Nivel Central del Instituto Mexicano del Seguro Social para el ejercicio fiscal 2026”</w:t>
      </w:r>
      <w:r w:rsidRPr="00754A29">
        <w:rPr>
          <w:rFonts w:ascii="Noto Sans" w:eastAsia="Calibri" w:hAnsi="Noto Sans" w:cs="Noto Sans"/>
          <w:sz w:val="22"/>
          <w:szCs w:val="22"/>
          <w:lang w:val="es-MX"/>
        </w:rPr>
        <w:t>, con fundamento en el numeral 5.3.1 inciso a) de las Políticas, Bases y Lineamientos en Materia de Adquisiciones, Arrendamientos y Servicios del Instituto Mexicano del Seguro Social, atendiendo a las funciones sustantivas de la Coordinación de Control del Abasto (numeral 7.1.1.2), Coordinación Técnica de Planeación (numeral 7.1.1.2.1) y División de Planeación de Bienes No Terapéuticos (numeral 7.1.1.2.1.2) del Manual de Organización de la Dirección de Administración.</w:t>
      </w:r>
    </w:p>
    <w:p w14:paraId="3BADD119" w14:textId="1087ACEA" w:rsidR="0005247E" w:rsidRDefault="0005247E" w:rsidP="003D5864">
      <w:pPr>
        <w:pStyle w:val="Prrafodelista"/>
        <w:autoSpaceDE w:val="0"/>
        <w:autoSpaceDN w:val="0"/>
        <w:adjustRightInd w:val="0"/>
        <w:spacing w:line="276" w:lineRule="auto"/>
        <w:ind w:left="1428"/>
        <w:contextualSpacing/>
        <w:jc w:val="both"/>
        <w:rPr>
          <w:rFonts w:ascii="Noto Sans" w:eastAsia="Calibri" w:hAnsi="Noto Sans" w:cs="Noto Sans"/>
          <w:sz w:val="22"/>
          <w:szCs w:val="22"/>
          <w:lang w:val="es-MX"/>
        </w:rPr>
      </w:pPr>
    </w:p>
    <w:p w14:paraId="0D241CDA" w14:textId="6BBB895E" w:rsidR="003D5864" w:rsidRPr="003D5864" w:rsidRDefault="003D5864" w:rsidP="003D5864">
      <w:pPr>
        <w:pStyle w:val="Prrafodelista"/>
        <w:autoSpaceDE w:val="0"/>
        <w:autoSpaceDN w:val="0"/>
        <w:adjustRightInd w:val="0"/>
        <w:spacing w:line="276" w:lineRule="auto"/>
        <w:ind w:left="0"/>
        <w:contextualSpacing/>
        <w:jc w:val="both"/>
        <w:rPr>
          <w:rFonts w:ascii="Noto Sans" w:eastAsia="Calibri" w:hAnsi="Noto Sans" w:cs="Noto Sans"/>
          <w:i/>
          <w:iCs/>
          <w:sz w:val="22"/>
          <w:szCs w:val="22"/>
          <w:lang w:val="es-MX"/>
        </w:rPr>
      </w:pPr>
      <w:r w:rsidRPr="003D5864">
        <w:rPr>
          <w:rFonts w:ascii="Noto Sans" w:eastAsia="Calibri" w:hAnsi="Noto Sans" w:cs="Noto Sans"/>
          <w:i/>
          <w:iCs/>
          <w:sz w:val="22"/>
          <w:szCs w:val="22"/>
          <w:lang w:val="es-MX"/>
        </w:rPr>
        <w:t>“Área consolidadora:  Es la responsable de integrar, concentrar y revisar las necesidades de las Áreas Requirentes, así como reunir los dictámenes de disponibilidad presupuestaria previos y las especificaciones técnicas, para que, en representación de éstas, realice el envío del expediente al Área Contratante.”</w:t>
      </w:r>
    </w:p>
    <w:p w14:paraId="4497A78A" w14:textId="2CB9E3A7" w:rsidR="003D5864" w:rsidRDefault="003D5864" w:rsidP="003D5864">
      <w:pPr>
        <w:pStyle w:val="Prrafodelista"/>
        <w:autoSpaceDE w:val="0"/>
        <w:autoSpaceDN w:val="0"/>
        <w:adjustRightInd w:val="0"/>
        <w:spacing w:line="276" w:lineRule="auto"/>
        <w:ind w:left="1428"/>
        <w:contextualSpacing/>
        <w:jc w:val="both"/>
        <w:rPr>
          <w:rFonts w:ascii="Noto Sans" w:eastAsia="Calibri" w:hAnsi="Noto Sans" w:cs="Noto Sans"/>
          <w:i/>
          <w:iCs/>
          <w:sz w:val="22"/>
          <w:szCs w:val="22"/>
          <w:lang w:val="es-MX"/>
        </w:rPr>
      </w:pPr>
    </w:p>
    <w:p w14:paraId="09032E2E" w14:textId="53777D43" w:rsidR="003D5864" w:rsidRPr="003D5864" w:rsidRDefault="003D5864" w:rsidP="003D5864">
      <w:pPr>
        <w:pStyle w:val="Prrafodelista"/>
        <w:autoSpaceDE w:val="0"/>
        <w:autoSpaceDN w:val="0"/>
        <w:adjustRightInd w:val="0"/>
        <w:spacing w:line="276" w:lineRule="auto"/>
        <w:ind w:left="1428"/>
        <w:contextualSpacing/>
        <w:jc w:val="both"/>
        <w:rPr>
          <w:rFonts w:ascii="Noto Sans" w:eastAsia="Calibri" w:hAnsi="Noto Sans" w:cs="Noto Sans"/>
          <w:i/>
          <w:iCs/>
          <w:sz w:val="22"/>
          <w:szCs w:val="22"/>
          <w:lang w:val="es-MX"/>
        </w:rPr>
      </w:pPr>
    </w:p>
    <w:p w14:paraId="54350873" w14:textId="1A642EBA" w:rsidR="003D5864" w:rsidRDefault="00940B29" w:rsidP="000B5593">
      <w:pPr>
        <w:spacing w:line="276" w:lineRule="auto"/>
        <w:jc w:val="center"/>
        <w:rPr>
          <w:rFonts w:ascii="Noto Sans" w:eastAsia="Calibri" w:hAnsi="Noto Sans" w:cs="Noto Sans"/>
          <w:b/>
          <w:color w:val="000000" w:themeColor="text1"/>
          <w:sz w:val="22"/>
          <w:szCs w:val="22"/>
          <w:lang w:val="es-MX"/>
        </w:rPr>
      </w:pPr>
      <w:r>
        <w:rPr>
          <w:noProof/>
          <w:lang w:val="es-MX" w:eastAsia="es-MX"/>
        </w:rPr>
        <mc:AlternateContent>
          <mc:Choice Requires="wps">
            <w:drawing>
              <wp:anchor distT="0" distB="0" distL="114300" distR="114300" simplePos="0" relativeHeight="251658240" behindDoc="0" locked="0" layoutInCell="1" allowOverlap="1" wp14:anchorId="5EDBD4E9" wp14:editId="42FE2871">
                <wp:simplePos x="0" y="0"/>
                <wp:positionH relativeFrom="column">
                  <wp:posOffset>1390650</wp:posOffset>
                </wp:positionH>
                <wp:positionV relativeFrom="paragraph">
                  <wp:posOffset>153035</wp:posOffset>
                </wp:positionV>
                <wp:extent cx="3333750" cy="752475"/>
                <wp:effectExtent l="0" t="0" r="0" b="0"/>
                <wp:wrapNone/>
                <wp:docPr id="4" name="8 CuadroTexto">
                  <a:extLst xmlns:a="http://schemas.openxmlformats.org/drawingml/2006/main">
                    <a:ext uri="{FF2B5EF4-FFF2-40B4-BE49-F238E27FC236}">
                      <a16:creationId xmlns:a16="http://schemas.microsoft.com/office/drawing/2014/main" id="{E26A965D-EB08-46B4-9C8C-997EA2CE05C3}"/>
                    </a:ext>
                  </a:extLst>
                </wp:docPr>
                <wp:cNvGraphicFramePr/>
                <a:graphic xmlns:a="http://schemas.openxmlformats.org/drawingml/2006/main">
                  <a:graphicData uri="http://schemas.microsoft.com/office/word/2010/wordprocessingShape">
                    <wps:wsp>
                      <wps:cNvSpPr txBox="1"/>
                      <wps:spPr bwMode="auto">
                        <a:xfrm>
                          <a:off x="0" y="0"/>
                          <a:ext cx="3333750" cy="752475"/>
                        </a:xfrm>
                        <a:prstGeom prst="rect">
                          <a:avLst/>
                        </a:prstGeom>
                        <a:noFill/>
                      </wps:spPr>
                      <wps:txbx>
                        <w:txbxContent>
                          <w:p w14:paraId="45927643" w14:textId="77777777" w:rsidR="00DB25B1" w:rsidRPr="0049201A" w:rsidRDefault="00DB25B1" w:rsidP="00DB25B1">
                            <w:pPr>
                              <w:spacing w:line="276" w:lineRule="auto"/>
                              <w:jc w:val="center"/>
                              <w:rPr>
                                <w:rFonts w:ascii="Noto Sans" w:eastAsia="Noto Sans" w:hAnsi="Noto Sans" w:cs="Noto Sans"/>
                                <w:b/>
                                <w:bCs/>
                                <w:sz w:val="22"/>
                                <w:szCs w:val="22"/>
                                <w:lang w:val="es-MX"/>
                              </w:rPr>
                            </w:pPr>
                            <w:r w:rsidRPr="0049201A">
                              <w:rPr>
                                <w:rFonts w:ascii="Noto Sans" w:eastAsia="Noto Sans" w:hAnsi="Noto Sans" w:cs="Noto Sans"/>
                                <w:b/>
                                <w:bCs/>
                                <w:sz w:val="22"/>
                                <w:szCs w:val="22"/>
                                <w:lang w:val="es-MX"/>
                              </w:rPr>
                              <w:t>Mtra. María Fernanda Heraldez Ríos.</w:t>
                            </w:r>
                          </w:p>
                          <w:p w14:paraId="1ECFC39B" w14:textId="77777777" w:rsidR="00DB25B1" w:rsidRPr="0049201A" w:rsidRDefault="00DB25B1" w:rsidP="00DB25B1">
                            <w:pPr>
                              <w:jc w:val="center"/>
                              <w:rPr>
                                <w:rFonts w:ascii="Noto Sans" w:eastAsia="Noto Sans" w:hAnsi="Noto Sans" w:cs="Noto Sans"/>
                                <w:b/>
                                <w:bCs/>
                                <w:color w:val="000000"/>
                                <w:kern w:val="24"/>
                                <w:sz w:val="22"/>
                                <w:szCs w:val="22"/>
                              </w:rPr>
                            </w:pPr>
                            <w:r w:rsidRPr="0049201A">
                              <w:rPr>
                                <w:rFonts w:ascii="Noto Sans" w:eastAsia="Noto Sans" w:hAnsi="Noto Sans" w:cs="Noto Sans"/>
                                <w:color w:val="000000"/>
                                <w:kern w:val="24"/>
                                <w:sz w:val="22"/>
                                <w:szCs w:val="22"/>
                              </w:rPr>
                              <w:t>Titular de la Coordinación de Control de Abasto</w:t>
                            </w:r>
                            <w:r w:rsidRPr="0049201A">
                              <w:rPr>
                                <w:rFonts w:ascii="Noto Sans" w:eastAsia="Noto Sans" w:hAnsi="Noto Sans" w:cs="Noto Sans"/>
                                <w:b/>
                                <w:bCs/>
                                <w:color w:val="000000"/>
                                <w:kern w:val="24"/>
                                <w:sz w:val="22"/>
                                <w:szCs w:val="22"/>
                              </w:rPr>
                              <w:t xml:space="preserve"> Autoriza</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5EDBD4E9" id="8 CuadroTexto" o:spid="_x0000_s1027" type="#_x0000_t202" style="position:absolute;left:0;text-align:left;margin-left:109.5pt;margin-top:12.05pt;width:262.5pt;height:59.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" filled="f" stroked="f">
                <v:textbox>
                  <w:txbxContent>
                    <w:p w14:paraId="45927643" w14:textId="77777777" w:rsidR="00DB25B1" w:rsidRPr="0049201A" w:rsidRDefault="00DB25B1" w:rsidP="00DB25B1">
                      <w:pPr>
                        <w:spacing w:line="276" w:lineRule="auto"/>
                        <w:jc w:val="center"/>
                        <w:rPr>
                          <w:rFonts w:ascii="Noto Sans" w:eastAsia="Noto Sans" w:hAnsi="Noto Sans" w:cs="Noto Sans"/>
                          <w:b/>
                          <w:bCs/>
                          <w:sz w:val="22"/>
                          <w:szCs w:val="22"/>
                          <w:lang w:val="es-MX"/>
                        </w:rPr>
                      </w:pPr>
                      <w:r w:rsidRPr="0049201A">
                        <w:rPr>
                          <w:rFonts w:ascii="Noto Sans" w:eastAsia="Noto Sans" w:hAnsi="Noto Sans" w:cs="Noto Sans"/>
                          <w:b/>
                          <w:bCs/>
                          <w:sz w:val="22"/>
                          <w:szCs w:val="22"/>
                          <w:lang w:val="es-MX"/>
                        </w:rPr>
                        <w:t>Mtra. María Fernanda Heraldez Ríos.</w:t>
                      </w:r>
                    </w:p>
                    <w:p w14:paraId="1ECFC39B" w14:textId="77777777" w:rsidR="00DB25B1" w:rsidRPr="0049201A" w:rsidRDefault="00DB25B1" w:rsidP="00DB25B1">
                      <w:pPr>
                        <w:jc w:val="center"/>
                        <w:rPr>
                          <w:rFonts w:ascii="Noto Sans" w:eastAsia="Noto Sans" w:hAnsi="Noto Sans" w:cs="Noto Sans"/>
                          <w:b/>
                          <w:bCs/>
                          <w:color w:val="000000"/>
                          <w:kern w:val="24"/>
                          <w:sz w:val="22"/>
                          <w:szCs w:val="22"/>
                        </w:rPr>
                      </w:pPr>
                      <w:r w:rsidRPr="0049201A">
                        <w:rPr>
                          <w:rFonts w:ascii="Noto Sans" w:eastAsia="Noto Sans" w:hAnsi="Noto Sans" w:cs="Noto Sans"/>
                          <w:color w:val="000000"/>
                          <w:kern w:val="24"/>
                          <w:sz w:val="22"/>
                          <w:szCs w:val="22"/>
                        </w:rPr>
                        <w:t>Titular de la Coordinación de Control de Abasto</w:t>
                      </w:r>
                      <w:r w:rsidRPr="0049201A">
                        <w:rPr>
                          <w:rFonts w:ascii="Noto Sans" w:eastAsia="Noto Sans" w:hAnsi="Noto Sans" w:cs="Noto Sans"/>
                          <w:b/>
                          <w:bCs/>
                          <w:color w:val="000000"/>
                          <w:kern w:val="24"/>
                          <w:sz w:val="22"/>
                          <w:szCs w:val="22"/>
                        </w:rPr>
                        <w:t xml:space="preserve"> Autoriza</w:t>
                      </w:r>
                    </w:p>
                  </w:txbxContent>
                </v:textbox>
              </v:shape>
            </w:pict>
          </mc:Fallback>
        </mc:AlternateContent>
      </w:r>
      <w:r w:rsidR="00572357">
        <w:rPr>
          <w:noProof/>
          <w:lang w:val="es-MX" w:eastAsia="es-MX"/>
        </w:rPr>
        <mc:AlternateContent>
          <mc:Choice Requires="wps">
            <w:drawing>
              <wp:anchor distT="0" distB="0" distL="114300" distR="114300" simplePos="0" relativeHeight="251668480" behindDoc="0" locked="0" layoutInCell="1" allowOverlap="1" wp14:anchorId="2648E896" wp14:editId="10614BE6">
                <wp:simplePos x="0" y="0"/>
                <wp:positionH relativeFrom="column">
                  <wp:posOffset>1838325</wp:posOffset>
                </wp:positionH>
                <wp:positionV relativeFrom="paragraph">
                  <wp:posOffset>95885</wp:posOffset>
                </wp:positionV>
                <wp:extent cx="2486025" cy="0"/>
                <wp:effectExtent l="0" t="0" r="0" b="0"/>
                <wp:wrapNone/>
                <wp:docPr id="619219973" name="Conector recto 8"/>
                <wp:cNvGraphicFramePr/>
                <a:graphic xmlns:a="http://schemas.openxmlformats.org/drawingml/2006/main">
                  <a:graphicData uri="http://schemas.microsoft.com/office/word/2010/wordprocessingShape">
                    <wps:wsp>
                      <wps:cNvCnPr/>
                      <wps:spPr>
                        <a:xfrm>
                          <a:off x="0" y="0"/>
                          <a:ext cx="2486025"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92B2F27" id="Conector recto 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4.75pt,7.55pt" to="340.5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" strokecolor="black [3200]" strokeweight="2pt">
                <v:shadow on="t" color="black" opacity="24903f" origin=",.5" offset="0,.55556mm"/>
              </v:line>
            </w:pict>
          </mc:Fallback>
        </mc:AlternateContent>
      </w:r>
    </w:p>
    <w:p w14:paraId="29707FED" w14:textId="4526DDC6" w:rsidR="003D5864" w:rsidRDefault="003D5864" w:rsidP="000B5593">
      <w:pPr>
        <w:spacing w:line="276" w:lineRule="auto"/>
        <w:jc w:val="center"/>
        <w:rPr>
          <w:rFonts w:ascii="Noto Sans" w:eastAsia="Calibri" w:hAnsi="Noto Sans" w:cs="Noto Sans"/>
          <w:b/>
          <w:color w:val="000000" w:themeColor="text1"/>
          <w:sz w:val="22"/>
          <w:szCs w:val="22"/>
          <w:lang w:val="es-MX"/>
        </w:rPr>
      </w:pPr>
    </w:p>
    <w:p w14:paraId="7D2C5C75" w14:textId="08BCAA6C" w:rsidR="003D5864" w:rsidRDefault="003D5864" w:rsidP="000B5593">
      <w:pPr>
        <w:spacing w:line="276" w:lineRule="auto"/>
        <w:jc w:val="center"/>
        <w:rPr>
          <w:rFonts w:ascii="Noto Sans" w:eastAsia="Calibri" w:hAnsi="Noto Sans" w:cs="Noto Sans"/>
          <w:b/>
          <w:color w:val="000000" w:themeColor="text1"/>
          <w:sz w:val="22"/>
          <w:szCs w:val="22"/>
          <w:lang w:val="es-MX"/>
        </w:rPr>
      </w:pPr>
    </w:p>
    <w:p w14:paraId="28523F89" w14:textId="46CDC74F" w:rsidR="003D5864" w:rsidRDefault="003D5864" w:rsidP="000B5593">
      <w:pPr>
        <w:spacing w:line="276" w:lineRule="auto"/>
        <w:jc w:val="center"/>
        <w:rPr>
          <w:rFonts w:ascii="Noto Sans" w:eastAsia="Calibri" w:hAnsi="Noto Sans" w:cs="Noto Sans"/>
          <w:b/>
          <w:color w:val="000000" w:themeColor="text1"/>
          <w:sz w:val="22"/>
          <w:szCs w:val="22"/>
          <w:lang w:val="es-MX"/>
        </w:rPr>
      </w:pPr>
    </w:p>
    <w:p w14:paraId="4A961F4E" w14:textId="02D5DB62" w:rsidR="003D5864" w:rsidRDefault="003D5864" w:rsidP="000B5593">
      <w:pPr>
        <w:spacing w:line="276" w:lineRule="auto"/>
        <w:jc w:val="center"/>
        <w:rPr>
          <w:rFonts w:ascii="Noto Sans" w:eastAsia="Calibri" w:hAnsi="Noto Sans" w:cs="Noto Sans"/>
          <w:b/>
          <w:color w:val="000000" w:themeColor="text1"/>
          <w:sz w:val="22"/>
          <w:szCs w:val="22"/>
          <w:lang w:val="es-MX"/>
        </w:rPr>
      </w:pPr>
    </w:p>
    <w:p w14:paraId="2264D273" w14:textId="77777777" w:rsidR="0008088B" w:rsidRDefault="0008088B" w:rsidP="000B5593">
      <w:pPr>
        <w:spacing w:line="276" w:lineRule="auto"/>
        <w:jc w:val="center"/>
        <w:rPr>
          <w:rFonts w:ascii="Noto Sans" w:eastAsia="Calibri" w:hAnsi="Noto Sans" w:cs="Noto Sans"/>
          <w:b/>
          <w:color w:val="000000" w:themeColor="text1"/>
          <w:sz w:val="22"/>
          <w:szCs w:val="22"/>
          <w:lang w:val="es-MX"/>
        </w:rPr>
      </w:pPr>
    </w:p>
    <w:p w14:paraId="00BBF8E7" w14:textId="4322748F" w:rsidR="003D5864" w:rsidRDefault="00A139CB" w:rsidP="002F4AD3">
      <w:pPr>
        <w:spacing w:line="276" w:lineRule="auto"/>
        <w:jc w:val="center"/>
        <w:rPr>
          <w:rFonts w:ascii="Noto Sans" w:eastAsia="Calibri" w:hAnsi="Noto Sans" w:cs="Noto Sans"/>
          <w:b/>
          <w:color w:val="000000" w:themeColor="text1"/>
          <w:sz w:val="22"/>
          <w:szCs w:val="22"/>
          <w:lang w:val="es-MX"/>
        </w:rPr>
      </w:pPr>
      <w:r>
        <w:rPr>
          <w:noProof/>
          <w:lang w:val="es-MX" w:eastAsia="es-MX"/>
        </w:rPr>
        <mc:AlternateContent>
          <mc:Choice Requires="wps">
            <w:drawing>
              <wp:anchor distT="0" distB="0" distL="114300" distR="114300" simplePos="0" relativeHeight="251662336" behindDoc="0" locked="0" layoutInCell="1" allowOverlap="1" wp14:anchorId="64AF8080" wp14:editId="68B99973">
                <wp:simplePos x="0" y="0"/>
                <wp:positionH relativeFrom="column">
                  <wp:posOffset>1562100</wp:posOffset>
                </wp:positionH>
                <wp:positionV relativeFrom="paragraph">
                  <wp:posOffset>1704975</wp:posOffset>
                </wp:positionV>
                <wp:extent cx="3438525" cy="885825"/>
                <wp:effectExtent l="0" t="0" r="0" b="0"/>
                <wp:wrapNone/>
                <wp:docPr id="99430974" name="2 CuadroTexto"/>
                <wp:cNvGraphicFramePr/>
                <a:graphic xmlns:a="http://schemas.openxmlformats.org/drawingml/2006/main">
                  <a:graphicData uri="http://schemas.microsoft.com/office/word/2010/wordprocessingShape">
                    <wps:wsp>
                      <wps:cNvSpPr txBox="1"/>
                      <wps:spPr bwMode="auto">
                        <a:xfrm>
                          <a:off x="0" y="0"/>
                          <a:ext cx="3438525" cy="885825"/>
                        </a:xfrm>
                        <a:prstGeom prst="rect">
                          <a:avLst/>
                        </a:prstGeom>
                        <a:noFill/>
                      </wps:spPr>
                      <wps:txbx>
                        <w:txbxContent>
                          <w:p w14:paraId="41D44A0B" w14:textId="77777777" w:rsidR="000D66EC" w:rsidRPr="0049201A" w:rsidRDefault="000D66EC" w:rsidP="000D66EC">
                            <w:pPr>
                              <w:jc w:val="center"/>
                              <w:rPr>
                                <w:rFonts w:ascii="Noto Sans" w:eastAsia="Noto Sans" w:hAnsi="Noto Sans" w:cs="Noto Sans"/>
                                <w:b/>
                                <w:bCs/>
                                <w:color w:val="000000"/>
                                <w:kern w:val="24"/>
                                <w:sz w:val="22"/>
                                <w:szCs w:val="22"/>
                              </w:rPr>
                            </w:pPr>
                            <w:r w:rsidRPr="0049201A">
                              <w:rPr>
                                <w:rFonts w:ascii="Noto Sans" w:eastAsia="Noto Sans" w:hAnsi="Noto Sans" w:cs="Noto Sans"/>
                                <w:b/>
                                <w:bCs/>
                                <w:color w:val="000000"/>
                                <w:kern w:val="24"/>
                                <w:sz w:val="22"/>
                                <w:szCs w:val="22"/>
                              </w:rPr>
                              <w:t>Mtro. Cristóbal Contreras Zárate</w:t>
                            </w:r>
                          </w:p>
                          <w:p w14:paraId="082952A1" w14:textId="77777777" w:rsidR="000D66EC" w:rsidRPr="0049201A" w:rsidRDefault="000D66EC" w:rsidP="000D66EC">
                            <w:pPr>
                              <w:jc w:val="center"/>
                              <w:rPr>
                                <w:rFonts w:ascii="Noto Sans" w:eastAsia="Noto Sans" w:hAnsi="Noto Sans" w:cs="Noto Sans"/>
                                <w:color w:val="000000"/>
                                <w:kern w:val="24"/>
                                <w:sz w:val="22"/>
                                <w:szCs w:val="22"/>
                              </w:rPr>
                            </w:pPr>
                            <w:r w:rsidRPr="0049201A">
                              <w:rPr>
                                <w:rFonts w:ascii="Noto Sans" w:eastAsia="Noto Sans" w:hAnsi="Noto Sans" w:cs="Noto Sans"/>
                                <w:color w:val="000000"/>
                                <w:kern w:val="24"/>
                                <w:sz w:val="22"/>
                                <w:szCs w:val="22"/>
                              </w:rPr>
                              <w:t>Titular de la División de Planeación de Bienes No Terapéuticos</w:t>
                            </w:r>
                          </w:p>
                          <w:p w14:paraId="34539AAB" w14:textId="77777777" w:rsidR="000D66EC" w:rsidRPr="0049201A" w:rsidRDefault="000D66EC" w:rsidP="000D66EC">
                            <w:pPr>
                              <w:jc w:val="center"/>
                              <w:rPr>
                                <w:rFonts w:ascii="Noto Sans" w:eastAsia="Noto Sans" w:hAnsi="Noto Sans" w:cs="Noto Sans"/>
                                <w:b/>
                                <w:bCs/>
                                <w:color w:val="000000"/>
                                <w:kern w:val="24"/>
                                <w:sz w:val="22"/>
                                <w:szCs w:val="22"/>
                              </w:rPr>
                            </w:pPr>
                            <w:r w:rsidRPr="0049201A">
                              <w:rPr>
                                <w:rFonts w:ascii="Noto Sans" w:eastAsia="Noto Sans" w:hAnsi="Noto Sans" w:cs="Noto Sans"/>
                                <w:b/>
                                <w:bCs/>
                                <w:color w:val="000000"/>
                                <w:kern w:val="24"/>
                                <w:sz w:val="22"/>
                                <w:szCs w:val="22"/>
                              </w:rPr>
                              <w:t>Revisa</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64AF8080" id="2 CuadroTexto" o:spid="_x0000_s1028" type="#_x0000_t202" style="position:absolute;left:0;text-align:left;margin-left:123pt;margin-top:134.25pt;width:270.75pt;height:6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" filled="f" stroked="f">
                <v:textbox>
                  <w:txbxContent>
                    <w:p w14:paraId="41D44A0B" w14:textId="77777777" w:rsidR="000D66EC" w:rsidRPr="0049201A" w:rsidRDefault="000D66EC" w:rsidP="000D66EC">
                      <w:pPr>
                        <w:jc w:val="center"/>
                        <w:rPr>
                          <w:rFonts w:ascii="Noto Sans" w:eastAsia="Noto Sans" w:hAnsi="Noto Sans" w:cs="Noto Sans"/>
                          <w:b/>
                          <w:bCs/>
                          <w:color w:val="000000"/>
                          <w:kern w:val="24"/>
                          <w:sz w:val="22"/>
                          <w:szCs w:val="22"/>
                        </w:rPr>
                      </w:pPr>
                      <w:r w:rsidRPr="0049201A">
                        <w:rPr>
                          <w:rFonts w:ascii="Noto Sans" w:eastAsia="Noto Sans" w:hAnsi="Noto Sans" w:cs="Noto Sans"/>
                          <w:b/>
                          <w:bCs/>
                          <w:color w:val="000000"/>
                          <w:kern w:val="24"/>
                          <w:sz w:val="22"/>
                          <w:szCs w:val="22"/>
                        </w:rPr>
                        <w:t>Mtro. Cristóbal Contreras Zárate</w:t>
                      </w:r>
                    </w:p>
                    <w:p w14:paraId="082952A1" w14:textId="77777777" w:rsidR="000D66EC" w:rsidRPr="0049201A" w:rsidRDefault="000D66EC" w:rsidP="000D66EC">
                      <w:pPr>
                        <w:jc w:val="center"/>
                        <w:rPr>
                          <w:rFonts w:ascii="Noto Sans" w:eastAsia="Noto Sans" w:hAnsi="Noto Sans" w:cs="Noto Sans"/>
                          <w:color w:val="000000"/>
                          <w:kern w:val="24"/>
                          <w:sz w:val="22"/>
                          <w:szCs w:val="22"/>
                        </w:rPr>
                      </w:pPr>
                      <w:r w:rsidRPr="0049201A">
                        <w:rPr>
                          <w:rFonts w:ascii="Noto Sans" w:eastAsia="Noto Sans" w:hAnsi="Noto Sans" w:cs="Noto Sans"/>
                          <w:color w:val="000000"/>
                          <w:kern w:val="24"/>
                          <w:sz w:val="22"/>
                          <w:szCs w:val="22"/>
                        </w:rPr>
                        <w:t>Titular de la División de Planeación de Bienes No Terapéuticos</w:t>
                      </w:r>
                    </w:p>
                    <w:p w14:paraId="34539AAB" w14:textId="77777777" w:rsidR="000D66EC" w:rsidRPr="0049201A" w:rsidRDefault="000D66EC" w:rsidP="000D66EC">
                      <w:pPr>
                        <w:jc w:val="center"/>
                        <w:rPr>
                          <w:rFonts w:ascii="Noto Sans" w:eastAsia="Noto Sans" w:hAnsi="Noto Sans" w:cs="Noto Sans"/>
                          <w:b/>
                          <w:bCs/>
                          <w:color w:val="000000"/>
                          <w:kern w:val="24"/>
                          <w:sz w:val="22"/>
                          <w:szCs w:val="22"/>
                        </w:rPr>
                      </w:pPr>
                      <w:r w:rsidRPr="0049201A">
                        <w:rPr>
                          <w:rFonts w:ascii="Noto Sans" w:eastAsia="Noto Sans" w:hAnsi="Noto Sans" w:cs="Noto Sans"/>
                          <w:b/>
                          <w:bCs/>
                          <w:color w:val="000000"/>
                          <w:kern w:val="24"/>
                          <w:sz w:val="22"/>
                          <w:szCs w:val="22"/>
                        </w:rPr>
                        <w:t>Revisa</w:t>
                      </w:r>
                    </w:p>
                  </w:txbxContent>
                </v:textbox>
              </v:shape>
            </w:pict>
          </mc:Fallback>
        </mc:AlternateContent>
      </w:r>
      <w:r>
        <w:rPr>
          <w:noProof/>
          <w:lang w:val="es-MX" w:eastAsia="es-MX"/>
        </w:rPr>
        <mc:AlternateContent>
          <mc:Choice Requires="wps">
            <w:drawing>
              <wp:anchor distT="0" distB="0" distL="114300" distR="114300" simplePos="0" relativeHeight="251664384" behindDoc="0" locked="0" layoutInCell="1" allowOverlap="1" wp14:anchorId="7A6761C5" wp14:editId="3281A020">
                <wp:simplePos x="0" y="0"/>
                <wp:positionH relativeFrom="column">
                  <wp:posOffset>1975485</wp:posOffset>
                </wp:positionH>
                <wp:positionV relativeFrom="paragraph">
                  <wp:posOffset>1707515</wp:posOffset>
                </wp:positionV>
                <wp:extent cx="2486025" cy="0"/>
                <wp:effectExtent l="0" t="0" r="0" b="0"/>
                <wp:wrapNone/>
                <wp:docPr id="1217473562" name="Conector recto 8"/>
                <wp:cNvGraphicFramePr/>
                <a:graphic xmlns:a="http://schemas.openxmlformats.org/drawingml/2006/main">
                  <a:graphicData uri="http://schemas.microsoft.com/office/word/2010/wordprocessingShape">
                    <wps:wsp>
                      <wps:cNvCnPr/>
                      <wps:spPr>
                        <a:xfrm>
                          <a:off x="0" y="0"/>
                          <a:ext cx="2486025"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745FF3" id="Conector recto 8"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5.55pt,134.45pt" to="351.3pt,13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" strokecolor="black [3200]" strokeweight="2pt">
                <v:shadow on="t" color="black" opacity="24903f" origin=",.5" offset="0,.55556mm"/>
              </v:line>
            </w:pict>
          </mc:Fallback>
        </mc:AlternateContent>
      </w:r>
      <w:r w:rsidR="00572357">
        <w:rPr>
          <w:noProof/>
          <w:lang w:val="es-MX" w:eastAsia="es-MX"/>
        </w:rPr>
        <mc:AlternateContent>
          <mc:Choice Requires="wps">
            <w:drawing>
              <wp:anchor distT="0" distB="0" distL="114300" distR="114300" simplePos="0" relativeHeight="251666432" behindDoc="0" locked="0" layoutInCell="1" allowOverlap="1" wp14:anchorId="5B752745" wp14:editId="5826CC3D">
                <wp:simplePos x="0" y="0"/>
                <wp:positionH relativeFrom="column">
                  <wp:posOffset>1842135</wp:posOffset>
                </wp:positionH>
                <wp:positionV relativeFrom="paragraph">
                  <wp:posOffset>231140</wp:posOffset>
                </wp:positionV>
                <wp:extent cx="2486025" cy="0"/>
                <wp:effectExtent l="0" t="0" r="0" b="0"/>
                <wp:wrapNone/>
                <wp:docPr id="1226110392" name="Conector recto 8"/>
                <wp:cNvGraphicFramePr/>
                <a:graphic xmlns:a="http://schemas.openxmlformats.org/drawingml/2006/main">
                  <a:graphicData uri="http://schemas.microsoft.com/office/word/2010/wordprocessingShape">
                    <wps:wsp>
                      <wps:cNvCnPr/>
                      <wps:spPr>
                        <a:xfrm>
                          <a:off x="0" y="0"/>
                          <a:ext cx="2486025"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19E750A" id="Conector recto 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5.05pt,18.2pt" to="340.8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" strokecolor="black [3200]" strokeweight="2pt">
                <v:shadow on="t" color="black" opacity="24903f" origin=",.5" offset="0,.55556mm"/>
              </v:line>
            </w:pict>
          </mc:Fallback>
        </mc:AlternateContent>
      </w:r>
      <w:r w:rsidR="003E53FD">
        <w:rPr>
          <w:noProof/>
          <w:lang w:val="es-MX" w:eastAsia="es-MX"/>
        </w:rPr>
        <mc:AlternateContent>
          <mc:Choice Requires="wps">
            <w:drawing>
              <wp:anchor distT="0" distB="0" distL="114300" distR="114300" simplePos="0" relativeHeight="251661312" behindDoc="0" locked="0" layoutInCell="1" allowOverlap="1" wp14:anchorId="1D2A126F" wp14:editId="79BCE601">
                <wp:simplePos x="0" y="0"/>
                <wp:positionH relativeFrom="column">
                  <wp:posOffset>1514475</wp:posOffset>
                </wp:positionH>
                <wp:positionV relativeFrom="paragraph">
                  <wp:posOffset>228600</wp:posOffset>
                </wp:positionV>
                <wp:extent cx="3267075" cy="885825"/>
                <wp:effectExtent l="0" t="0" r="0" b="0"/>
                <wp:wrapNone/>
                <wp:docPr id="6" name="2 CuadroTexto">
                  <a:extLst xmlns:a="http://schemas.openxmlformats.org/drawingml/2006/main">
                    <a:ext uri="{FF2B5EF4-FFF2-40B4-BE49-F238E27FC236}">
                      <a16:creationId xmlns:a16="http://schemas.microsoft.com/office/drawing/2014/main" id="{BE58F4EB-A970-4C17-B5ED-C691E667A607}"/>
                    </a:ext>
                  </a:extLst>
                </wp:docPr>
                <wp:cNvGraphicFramePr/>
                <a:graphic xmlns:a="http://schemas.openxmlformats.org/drawingml/2006/main">
                  <a:graphicData uri="http://schemas.microsoft.com/office/word/2010/wordprocessingShape">
                    <wps:wsp>
                      <wps:cNvSpPr txBox="1"/>
                      <wps:spPr bwMode="auto">
                        <a:xfrm>
                          <a:off x="0" y="0"/>
                          <a:ext cx="3267075" cy="885825"/>
                        </a:xfrm>
                        <a:prstGeom prst="rect">
                          <a:avLst/>
                        </a:prstGeom>
                        <a:noFill/>
                      </wps:spPr>
                      <wps:txbx>
                        <w:txbxContent>
                          <w:p w14:paraId="57489313" w14:textId="77777777" w:rsidR="003E53FD" w:rsidRPr="0049201A" w:rsidRDefault="003E53FD" w:rsidP="003E53FD">
                            <w:pPr>
                              <w:jc w:val="center"/>
                              <w:rPr>
                                <w:rFonts w:ascii="Noto Sans" w:eastAsia="Noto Sans" w:hAnsi="Noto Sans" w:cs="Noto Sans"/>
                                <w:b/>
                                <w:bCs/>
                                <w:color w:val="000000"/>
                                <w:kern w:val="24"/>
                                <w:sz w:val="22"/>
                                <w:szCs w:val="22"/>
                              </w:rPr>
                            </w:pPr>
                            <w:r w:rsidRPr="0049201A">
                              <w:rPr>
                                <w:rFonts w:ascii="Noto Sans" w:eastAsia="Noto Sans" w:hAnsi="Noto Sans" w:cs="Noto Sans"/>
                                <w:b/>
                                <w:bCs/>
                                <w:color w:val="000000"/>
                                <w:kern w:val="24"/>
                                <w:sz w:val="22"/>
                                <w:szCs w:val="22"/>
                              </w:rPr>
                              <w:t>Lic. Mónica Buitrón Ymay</w:t>
                            </w:r>
                          </w:p>
                          <w:p w14:paraId="163F27D5" w14:textId="77777777" w:rsidR="003E53FD" w:rsidRPr="0049201A" w:rsidRDefault="003E53FD" w:rsidP="003E53FD">
                            <w:pPr>
                              <w:jc w:val="center"/>
                              <w:rPr>
                                <w:rFonts w:ascii="Noto Sans" w:eastAsia="Noto Sans" w:hAnsi="Noto Sans" w:cs="Noto Sans"/>
                                <w:color w:val="000000"/>
                                <w:kern w:val="24"/>
                                <w:sz w:val="22"/>
                                <w:szCs w:val="22"/>
                              </w:rPr>
                            </w:pPr>
                            <w:r w:rsidRPr="0049201A">
                              <w:rPr>
                                <w:rFonts w:ascii="Noto Sans" w:eastAsia="Noto Sans" w:hAnsi="Noto Sans" w:cs="Noto Sans"/>
                                <w:color w:val="000000"/>
                                <w:kern w:val="24"/>
                                <w:sz w:val="22"/>
                                <w:szCs w:val="22"/>
                              </w:rPr>
                              <w:t>Titular de la Coordinación Técnica de Planeación</w:t>
                            </w:r>
                          </w:p>
                          <w:p w14:paraId="0FE7C763" w14:textId="77777777" w:rsidR="003E53FD" w:rsidRPr="0049201A" w:rsidRDefault="003E53FD" w:rsidP="003E53FD">
                            <w:pPr>
                              <w:jc w:val="center"/>
                              <w:rPr>
                                <w:rFonts w:ascii="Noto Sans" w:eastAsia="Noto Sans" w:hAnsi="Noto Sans" w:cs="Noto Sans"/>
                                <w:b/>
                                <w:bCs/>
                                <w:color w:val="000000"/>
                                <w:kern w:val="24"/>
                                <w:sz w:val="22"/>
                                <w:szCs w:val="22"/>
                              </w:rPr>
                            </w:pPr>
                            <w:r w:rsidRPr="0049201A">
                              <w:rPr>
                                <w:rFonts w:ascii="Noto Sans" w:eastAsia="Noto Sans" w:hAnsi="Noto Sans" w:cs="Noto Sans"/>
                                <w:b/>
                                <w:bCs/>
                                <w:color w:val="000000"/>
                                <w:kern w:val="24"/>
                                <w:sz w:val="22"/>
                                <w:szCs w:val="22"/>
                              </w:rPr>
                              <w:t>Valida</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1D2A126F" id="_x0000_s1029" type="#_x0000_t202" style="position:absolute;left:0;text-align:left;margin-left:119.25pt;margin-top:18pt;width:257.25pt;height:69.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" filled="f" stroked="f">
                <v:textbox>
                  <w:txbxContent>
                    <w:p w14:paraId="57489313" w14:textId="77777777" w:rsidR="003E53FD" w:rsidRPr="0049201A" w:rsidRDefault="003E53FD" w:rsidP="003E53FD">
                      <w:pPr>
                        <w:jc w:val="center"/>
                        <w:rPr>
                          <w:rFonts w:ascii="Noto Sans" w:eastAsia="Noto Sans" w:hAnsi="Noto Sans" w:cs="Noto Sans"/>
                          <w:b/>
                          <w:bCs/>
                          <w:color w:val="000000"/>
                          <w:kern w:val="24"/>
                          <w:sz w:val="22"/>
                          <w:szCs w:val="22"/>
                        </w:rPr>
                      </w:pPr>
                      <w:r w:rsidRPr="0049201A">
                        <w:rPr>
                          <w:rFonts w:ascii="Noto Sans" w:eastAsia="Noto Sans" w:hAnsi="Noto Sans" w:cs="Noto Sans"/>
                          <w:b/>
                          <w:bCs/>
                          <w:color w:val="000000"/>
                          <w:kern w:val="24"/>
                          <w:sz w:val="22"/>
                          <w:szCs w:val="22"/>
                        </w:rPr>
                        <w:t>Lic. Mónica Buitrón Ymay</w:t>
                      </w:r>
                    </w:p>
                    <w:p w14:paraId="163F27D5" w14:textId="77777777" w:rsidR="003E53FD" w:rsidRPr="0049201A" w:rsidRDefault="003E53FD" w:rsidP="003E53FD">
                      <w:pPr>
                        <w:jc w:val="center"/>
                        <w:rPr>
                          <w:rFonts w:ascii="Noto Sans" w:eastAsia="Noto Sans" w:hAnsi="Noto Sans" w:cs="Noto Sans"/>
                          <w:color w:val="000000"/>
                          <w:kern w:val="24"/>
                          <w:sz w:val="22"/>
                          <w:szCs w:val="22"/>
                        </w:rPr>
                      </w:pPr>
                      <w:r w:rsidRPr="0049201A">
                        <w:rPr>
                          <w:rFonts w:ascii="Noto Sans" w:eastAsia="Noto Sans" w:hAnsi="Noto Sans" w:cs="Noto Sans"/>
                          <w:color w:val="000000"/>
                          <w:kern w:val="24"/>
                          <w:sz w:val="22"/>
                          <w:szCs w:val="22"/>
                        </w:rPr>
                        <w:t>Titular de la Coordinación Técnica de Planeación</w:t>
                      </w:r>
                    </w:p>
                    <w:p w14:paraId="0FE7C763" w14:textId="77777777" w:rsidR="003E53FD" w:rsidRPr="0049201A" w:rsidRDefault="003E53FD" w:rsidP="003E53FD">
                      <w:pPr>
                        <w:jc w:val="center"/>
                        <w:rPr>
                          <w:rFonts w:ascii="Noto Sans" w:eastAsia="Noto Sans" w:hAnsi="Noto Sans" w:cs="Noto Sans"/>
                          <w:b/>
                          <w:bCs/>
                          <w:color w:val="000000"/>
                          <w:kern w:val="24"/>
                          <w:sz w:val="22"/>
                          <w:szCs w:val="22"/>
                        </w:rPr>
                      </w:pPr>
                      <w:r w:rsidRPr="0049201A">
                        <w:rPr>
                          <w:rFonts w:ascii="Noto Sans" w:eastAsia="Noto Sans" w:hAnsi="Noto Sans" w:cs="Noto Sans"/>
                          <w:b/>
                          <w:bCs/>
                          <w:color w:val="000000"/>
                          <w:kern w:val="24"/>
                          <w:sz w:val="22"/>
                          <w:szCs w:val="22"/>
                        </w:rPr>
                        <w:t>Valida</w:t>
                      </w:r>
                    </w:p>
                  </w:txbxContent>
                </v:textbox>
              </v:shape>
            </w:pict>
          </mc:Fallback>
        </mc:AlternateContent>
      </w:r>
    </w:p>
    <w:sectPr w:rsidR="003D5864" w:rsidSect="00276E88">
      <w:headerReference w:type="default" r:id="rId11"/>
      <w:footerReference w:type="default" r:id="rId12"/>
      <w:pgSz w:w="12242" w:h="15842" w:code="1"/>
      <w:pgMar w:top="1985" w:right="1134" w:bottom="851"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1B091" w14:textId="77777777" w:rsidR="0053719D" w:rsidRDefault="0053719D" w:rsidP="00C42FE5">
      <w:r>
        <w:separator/>
      </w:r>
    </w:p>
  </w:endnote>
  <w:endnote w:type="continuationSeparator" w:id="0">
    <w:p w14:paraId="3977C14D" w14:textId="77777777" w:rsidR="0053719D" w:rsidRDefault="0053719D" w:rsidP="00C42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ontserrat">
    <w:charset w:val="00"/>
    <w:family w:val="auto"/>
    <w:pitch w:val="variable"/>
    <w:sig w:usb0="2000020F" w:usb1="00000003" w:usb2="00000000" w:usb3="00000000" w:csb0="00000197" w:csb1="00000000"/>
  </w:font>
  <w:font w:name="Noto Sans">
    <w:altName w:val="Nirmala UI"/>
    <w:panose1 w:val="020B0502040504020204"/>
    <w:charset w:val="00"/>
    <w:family w:val="swiss"/>
    <w:pitch w:val="variable"/>
    <w:sig w:usb0="E00082FF" w:usb1="400078FF" w:usb2="0800002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Montserrat" w:hAnsi="Montserrat"/>
        <w:sz w:val="22"/>
        <w:szCs w:val="22"/>
      </w:rPr>
      <w:id w:val="-1822428989"/>
      <w:docPartObj>
        <w:docPartGallery w:val="Page Numbers (Bottom of Page)"/>
        <w:docPartUnique/>
      </w:docPartObj>
    </w:sdtPr>
    <w:sdtContent>
      <w:sdt>
        <w:sdtPr>
          <w:rPr>
            <w:rFonts w:ascii="Montserrat" w:hAnsi="Montserrat"/>
            <w:sz w:val="22"/>
            <w:szCs w:val="22"/>
          </w:rPr>
          <w:id w:val="-1769616900"/>
          <w:docPartObj>
            <w:docPartGallery w:val="Page Numbers (Top of Page)"/>
            <w:docPartUnique/>
          </w:docPartObj>
        </w:sdtPr>
        <w:sdtContent>
          <w:p w14:paraId="12DED138" w14:textId="4BA16684" w:rsidR="002A657C" w:rsidRPr="00B63B6D" w:rsidRDefault="002A657C">
            <w:pPr>
              <w:pStyle w:val="Piedepgina"/>
              <w:jc w:val="right"/>
              <w:rPr>
                <w:rFonts w:ascii="Montserrat" w:hAnsi="Montserrat"/>
                <w:sz w:val="22"/>
                <w:szCs w:val="22"/>
              </w:rPr>
            </w:pPr>
            <w:r w:rsidRPr="00B63B6D">
              <w:rPr>
                <w:rFonts w:ascii="Montserrat" w:hAnsi="Montserrat"/>
                <w:sz w:val="22"/>
                <w:szCs w:val="22"/>
              </w:rPr>
              <w:t xml:space="preserve">Página </w:t>
            </w:r>
            <w:r w:rsidRPr="00B63B6D">
              <w:rPr>
                <w:rFonts w:ascii="Montserrat" w:hAnsi="Montserrat"/>
                <w:b/>
                <w:bCs/>
                <w:sz w:val="22"/>
                <w:szCs w:val="22"/>
              </w:rPr>
              <w:fldChar w:fldCharType="begin"/>
            </w:r>
            <w:r w:rsidRPr="00B63B6D">
              <w:rPr>
                <w:rFonts w:ascii="Montserrat" w:hAnsi="Montserrat"/>
                <w:b/>
                <w:bCs/>
                <w:sz w:val="22"/>
                <w:szCs w:val="22"/>
              </w:rPr>
              <w:instrText>PAGE</w:instrText>
            </w:r>
            <w:r w:rsidRPr="00B63B6D">
              <w:rPr>
                <w:rFonts w:ascii="Montserrat" w:hAnsi="Montserrat"/>
                <w:b/>
                <w:bCs/>
                <w:sz w:val="22"/>
                <w:szCs w:val="22"/>
              </w:rPr>
              <w:fldChar w:fldCharType="separate"/>
            </w:r>
            <w:r w:rsidR="009E0BE2">
              <w:rPr>
                <w:rFonts w:ascii="Montserrat" w:hAnsi="Montserrat"/>
                <w:b/>
                <w:bCs/>
                <w:noProof/>
                <w:sz w:val="22"/>
                <w:szCs w:val="22"/>
              </w:rPr>
              <w:t>6</w:t>
            </w:r>
            <w:r w:rsidRPr="00B63B6D">
              <w:rPr>
                <w:rFonts w:ascii="Montserrat" w:hAnsi="Montserrat"/>
                <w:b/>
                <w:bCs/>
                <w:sz w:val="22"/>
                <w:szCs w:val="22"/>
              </w:rPr>
              <w:fldChar w:fldCharType="end"/>
            </w:r>
            <w:r w:rsidRPr="00B63B6D">
              <w:rPr>
                <w:rFonts w:ascii="Montserrat" w:hAnsi="Montserrat"/>
                <w:sz w:val="22"/>
                <w:szCs w:val="22"/>
              </w:rPr>
              <w:t xml:space="preserve"> de </w:t>
            </w:r>
            <w:r w:rsidRPr="00B63B6D">
              <w:rPr>
                <w:rFonts w:ascii="Montserrat" w:hAnsi="Montserrat"/>
                <w:b/>
                <w:bCs/>
                <w:sz w:val="22"/>
                <w:szCs w:val="22"/>
              </w:rPr>
              <w:fldChar w:fldCharType="begin"/>
            </w:r>
            <w:r w:rsidRPr="00B63B6D">
              <w:rPr>
                <w:rFonts w:ascii="Montserrat" w:hAnsi="Montserrat"/>
                <w:b/>
                <w:bCs/>
                <w:sz w:val="22"/>
                <w:szCs w:val="22"/>
              </w:rPr>
              <w:instrText>NUMPAGES</w:instrText>
            </w:r>
            <w:r w:rsidRPr="00B63B6D">
              <w:rPr>
                <w:rFonts w:ascii="Montserrat" w:hAnsi="Montserrat"/>
                <w:b/>
                <w:bCs/>
                <w:sz w:val="22"/>
                <w:szCs w:val="22"/>
              </w:rPr>
              <w:fldChar w:fldCharType="separate"/>
            </w:r>
            <w:r w:rsidR="009E0BE2">
              <w:rPr>
                <w:rFonts w:ascii="Montserrat" w:hAnsi="Montserrat"/>
                <w:b/>
                <w:bCs/>
                <w:noProof/>
                <w:sz w:val="22"/>
                <w:szCs w:val="22"/>
              </w:rPr>
              <w:t>22</w:t>
            </w:r>
            <w:r w:rsidRPr="00B63B6D">
              <w:rPr>
                <w:rFonts w:ascii="Montserrat" w:hAnsi="Montserrat"/>
                <w:b/>
                <w:bCs/>
                <w:sz w:val="22"/>
                <w:szCs w:val="22"/>
              </w:rPr>
              <w:fldChar w:fldCharType="end"/>
            </w:r>
          </w:p>
        </w:sdtContent>
      </w:sdt>
    </w:sdtContent>
  </w:sdt>
  <w:p w14:paraId="394A381F" w14:textId="1F797DE1" w:rsidR="002A657C" w:rsidRPr="00B63B6D" w:rsidRDefault="002A657C" w:rsidP="00C42FE5">
    <w:pPr>
      <w:pStyle w:val="Piedepgina"/>
      <w:jc w:val="right"/>
      <w:rPr>
        <w:rFonts w:ascii="Montserrat" w:hAnsi="Montserrat" w:cs="Arial"/>
        <w:b/>
        <w:sz w:val="22"/>
        <w:szCs w:val="22"/>
        <w:lang w:val="es-MX"/>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B7E0B" w14:textId="77777777" w:rsidR="0053719D" w:rsidRDefault="0053719D" w:rsidP="00C42FE5">
      <w:r>
        <w:separator/>
      </w:r>
    </w:p>
  </w:footnote>
  <w:footnote w:type="continuationSeparator" w:id="0">
    <w:p w14:paraId="035086A3" w14:textId="77777777" w:rsidR="0053719D" w:rsidRDefault="0053719D" w:rsidP="00C42F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4B069" w14:textId="0B111379" w:rsidR="002A657C" w:rsidRDefault="004C70C2" w:rsidP="00542877">
    <w:pPr>
      <w:rPr>
        <w:rFonts w:ascii="Arial" w:hAnsi="Arial" w:cs="Arial"/>
        <w:b/>
        <w:bCs/>
        <w:color w:val="2F2F2F"/>
        <w:sz w:val="20"/>
        <w:szCs w:val="20"/>
      </w:rPr>
    </w:pPr>
    <w:r>
      <w:rPr>
        <w:noProof/>
        <w:lang w:val="es-MX" w:eastAsia="es-MX"/>
      </w:rPr>
      <w:drawing>
        <wp:inline distT="0" distB="0" distL="0" distR="0" wp14:anchorId="2924C161" wp14:editId="4A9C990E">
          <wp:extent cx="6333490" cy="1045845"/>
          <wp:effectExtent l="0" t="0" r="0" b="1905"/>
          <wp:docPr id="1176132757" name="Imagen 1" descr="Imagen que contiene Interfaz de usuario gráfica">
            <a:extLst xmlns:a="http://schemas.openxmlformats.org/drawingml/2006/main">
              <a:ext uri="{FF2B5EF4-FFF2-40B4-BE49-F238E27FC236}">
                <a16:creationId xmlns:a16="http://schemas.microsoft.com/office/drawing/2014/main" id="{DFB2031D-9347-9065-ABA8-F4B0BFA8551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descr="Imagen que contiene Interfaz de usuario gráfica">
                    <a:extLst>
                      <a:ext uri="{FF2B5EF4-FFF2-40B4-BE49-F238E27FC236}">
                        <a16:creationId xmlns:a16="http://schemas.microsoft.com/office/drawing/2014/main" id="{DFB2031D-9347-9065-ABA8-F4B0BFA8551F}"/>
                      </a:ext>
                    </a:extLst>
                  </pic:cNvPr>
                  <pic:cNvPicPr>
                    <a:picLocks noChangeAspect="1"/>
                  </pic:cNvPicPr>
                </pic:nvPicPr>
                <pic:blipFill rotWithShape="1">
                  <a:blip r:embed="rId1" cstate="print">
                    <a:extLst>
                      <a:ext uri="{28A0092B-C50C-407E-A947-70E740481C1C}">
                        <a14:useLocalDpi xmlns:a14="http://schemas.microsoft.com/office/drawing/2010/main" val="0"/>
                      </a:ext>
                    </a:extLst>
                  </a:blip>
                  <a:srcRect t="2065" b="85171"/>
                  <a:stretch/>
                </pic:blipFill>
                <pic:spPr bwMode="auto">
                  <a:xfrm>
                    <a:off x="0" y="0"/>
                    <a:ext cx="6333490" cy="1045845"/>
                  </a:xfrm>
                  <a:prstGeom prst="rect">
                    <a:avLst/>
                  </a:prstGeom>
                  <a:noFill/>
                </pic:spPr>
              </pic:pic>
            </a:graphicData>
          </a:graphic>
        </wp:inline>
      </w:drawing>
    </w:r>
    <w:r w:rsidR="002A657C">
      <w:rPr>
        <w:rFonts w:ascii="Arial" w:hAnsi="Arial" w:cs="Arial"/>
        <w:b/>
        <w:bCs/>
        <w:color w:val="2F2F2F"/>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432"/>
        </w:tabs>
        <w:ind w:left="432" w:hanging="432"/>
      </w:pPr>
      <w:rPr>
        <w:rFonts w:cs="Times New Roman"/>
      </w:rPr>
    </w:lvl>
    <w:lvl w:ilvl="1">
      <w:start w:val="1"/>
      <w:numFmt w:val="none"/>
      <w:pStyle w:val="Ttulo2"/>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15:restartNumberingAfterBreak="0">
    <w:nsid w:val="01595CB5"/>
    <w:multiLevelType w:val="hybridMultilevel"/>
    <w:tmpl w:val="A7C0DF40"/>
    <w:lvl w:ilvl="0" w:tplc="4B046CB2">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CBA5D56"/>
    <w:multiLevelType w:val="hybridMultilevel"/>
    <w:tmpl w:val="61F6773E"/>
    <w:lvl w:ilvl="0" w:tplc="080A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 w15:restartNumberingAfterBreak="0">
    <w:nsid w:val="13B13268"/>
    <w:multiLevelType w:val="hybridMultilevel"/>
    <w:tmpl w:val="1646FE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18E11CF6"/>
    <w:multiLevelType w:val="hybridMultilevel"/>
    <w:tmpl w:val="FB382278"/>
    <w:lvl w:ilvl="0" w:tplc="FFFFFFFF">
      <w:start w:val="1"/>
      <w:numFmt w:val="upperRoman"/>
      <w:lvlText w:val="%1."/>
      <w:lvlJc w:val="left"/>
      <w:pPr>
        <w:ind w:left="1428"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C55240C"/>
    <w:multiLevelType w:val="hybridMultilevel"/>
    <w:tmpl w:val="1018C7EC"/>
    <w:lvl w:ilvl="0" w:tplc="080A0001">
      <w:start w:val="1"/>
      <w:numFmt w:val="bullet"/>
      <w:lvlText w:val=""/>
      <w:lvlJc w:val="left"/>
      <w:pPr>
        <w:ind w:left="1428" w:hanging="360"/>
      </w:pPr>
      <w:rPr>
        <w:rFonts w:ascii="Symbol" w:hAnsi="Symbol"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6" w15:restartNumberingAfterBreak="0">
    <w:nsid w:val="1DC952E9"/>
    <w:multiLevelType w:val="hybridMultilevel"/>
    <w:tmpl w:val="08282D84"/>
    <w:lvl w:ilvl="0" w:tplc="080A000F">
      <w:start w:val="1"/>
      <w:numFmt w:val="decimal"/>
      <w:lvlText w:val="%1."/>
      <w:lvlJc w:val="left"/>
      <w:pPr>
        <w:ind w:left="720" w:hanging="360"/>
      </w:pPr>
      <w:rPr>
        <w:rFonts w:cs="Times New Roman"/>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7" w15:restartNumberingAfterBreak="0">
    <w:nsid w:val="23F36071"/>
    <w:multiLevelType w:val="hybridMultilevel"/>
    <w:tmpl w:val="B8AACE6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2649055C"/>
    <w:multiLevelType w:val="hybridMultilevel"/>
    <w:tmpl w:val="9008056C"/>
    <w:lvl w:ilvl="0" w:tplc="080A0001">
      <w:start w:val="1"/>
      <w:numFmt w:val="bullet"/>
      <w:lvlText w:val=""/>
      <w:lvlJc w:val="left"/>
      <w:pPr>
        <w:ind w:left="928" w:hanging="360"/>
      </w:pPr>
      <w:rPr>
        <w:rFonts w:ascii="Symbol" w:hAnsi="Symbol" w:hint="default"/>
      </w:rPr>
    </w:lvl>
    <w:lvl w:ilvl="1" w:tplc="080A0003" w:tentative="1">
      <w:start w:val="1"/>
      <w:numFmt w:val="bullet"/>
      <w:lvlText w:val="o"/>
      <w:lvlJc w:val="left"/>
      <w:pPr>
        <w:ind w:left="1648" w:hanging="360"/>
      </w:pPr>
      <w:rPr>
        <w:rFonts w:ascii="Courier New" w:hAnsi="Courier New" w:cs="Courier New" w:hint="default"/>
      </w:rPr>
    </w:lvl>
    <w:lvl w:ilvl="2" w:tplc="080A0005" w:tentative="1">
      <w:start w:val="1"/>
      <w:numFmt w:val="bullet"/>
      <w:lvlText w:val=""/>
      <w:lvlJc w:val="left"/>
      <w:pPr>
        <w:ind w:left="2368" w:hanging="360"/>
      </w:pPr>
      <w:rPr>
        <w:rFonts w:ascii="Wingdings" w:hAnsi="Wingdings" w:hint="default"/>
      </w:rPr>
    </w:lvl>
    <w:lvl w:ilvl="3" w:tplc="080A0001" w:tentative="1">
      <w:start w:val="1"/>
      <w:numFmt w:val="bullet"/>
      <w:lvlText w:val=""/>
      <w:lvlJc w:val="left"/>
      <w:pPr>
        <w:ind w:left="3088" w:hanging="360"/>
      </w:pPr>
      <w:rPr>
        <w:rFonts w:ascii="Symbol" w:hAnsi="Symbol" w:hint="default"/>
      </w:rPr>
    </w:lvl>
    <w:lvl w:ilvl="4" w:tplc="080A0003" w:tentative="1">
      <w:start w:val="1"/>
      <w:numFmt w:val="bullet"/>
      <w:lvlText w:val="o"/>
      <w:lvlJc w:val="left"/>
      <w:pPr>
        <w:ind w:left="3808" w:hanging="360"/>
      </w:pPr>
      <w:rPr>
        <w:rFonts w:ascii="Courier New" w:hAnsi="Courier New" w:cs="Courier New" w:hint="default"/>
      </w:rPr>
    </w:lvl>
    <w:lvl w:ilvl="5" w:tplc="080A0005" w:tentative="1">
      <w:start w:val="1"/>
      <w:numFmt w:val="bullet"/>
      <w:lvlText w:val=""/>
      <w:lvlJc w:val="left"/>
      <w:pPr>
        <w:ind w:left="4528" w:hanging="360"/>
      </w:pPr>
      <w:rPr>
        <w:rFonts w:ascii="Wingdings" w:hAnsi="Wingdings" w:hint="default"/>
      </w:rPr>
    </w:lvl>
    <w:lvl w:ilvl="6" w:tplc="080A0001" w:tentative="1">
      <w:start w:val="1"/>
      <w:numFmt w:val="bullet"/>
      <w:lvlText w:val=""/>
      <w:lvlJc w:val="left"/>
      <w:pPr>
        <w:ind w:left="5248" w:hanging="360"/>
      </w:pPr>
      <w:rPr>
        <w:rFonts w:ascii="Symbol" w:hAnsi="Symbol" w:hint="default"/>
      </w:rPr>
    </w:lvl>
    <w:lvl w:ilvl="7" w:tplc="080A0003" w:tentative="1">
      <w:start w:val="1"/>
      <w:numFmt w:val="bullet"/>
      <w:lvlText w:val="o"/>
      <w:lvlJc w:val="left"/>
      <w:pPr>
        <w:ind w:left="5968" w:hanging="360"/>
      </w:pPr>
      <w:rPr>
        <w:rFonts w:ascii="Courier New" w:hAnsi="Courier New" w:cs="Courier New" w:hint="default"/>
      </w:rPr>
    </w:lvl>
    <w:lvl w:ilvl="8" w:tplc="080A0005" w:tentative="1">
      <w:start w:val="1"/>
      <w:numFmt w:val="bullet"/>
      <w:lvlText w:val=""/>
      <w:lvlJc w:val="left"/>
      <w:pPr>
        <w:ind w:left="6688" w:hanging="360"/>
      </w:pPr>
      <w:rPr>
        <w:rFonts w:ascii="Wingdings" w:hAnsi="Wingdings" w:hint="default"/>
      </w:rPr>
    </w:lvl>
  </w:abstractNum>
  <w:abstractNum w:abstractNumId="9" w15:restartNumberingAfterBreak="0">
    <w:nsid w:val="2AA1150B"/>
    <w:multiLevelType w:val="hybridMultilevel"/>
    <w:tmpl w:val="D3063D1E"/>
    <w:lvl w:ilvl="0" w:tplc="080A0001">
      <w:start w:val="1"/>
      <w:numFmt w:val="bullet"/>
      <w:lvlText w:val=""/>
      <w:lvlJc w:val="left"/>
      <w:pPr>
        <w:ind w:left="928" w:hanging="360"/>
      </w:pPr>
      <w:rPr>
        <w:rFonts w:ascii="Symbol" w:hAnsi="Symbol" w:hint="default"/>
      </w:rPr>
    </w:lvl>
    <w:lvl w:ilvl="1" w:tplc="080A0003">
      <w:start w:val="1"/>
      <w:numFmt w:val="bullet"/>
      <w:lvlText w:val="o"/>
      <w:lvlJc w:val="left"/>
      <w:pPr>
        <w:ind w:left="1648" w:hanging="360"/>
      </w:pPr>
      <w:rPr>
        <w:rFonts w:ascii="Courier New" w:hAnsi="Courier New" w:cs="Courier New" w:hint="default"/>
      </w:rPr>
    </w:lvl>
    <w:lvl w:ilvl="2" w:tplc="080A0005" w:tentative="1">
      <w:start w:val="1"/>
      <w:numFmt w:val="bullet"/>
      <w:lvlText w:val=""/>
      <w:lvlJc w:val="left"/>
      <w:pPr>
        <w:ind w:left="2368" w:hanging="360"/>
      </w:pPr>
      <w:rPr>
        <w:rFonts w:ascii="Wingdings" w:hAnsi="Wingdings" w:hint="default"/>
      </w:rPr>
    </w:lvl>
    <w:lvl w:ilvl="3" w:tplc="080A0001" w:tentative="1">
      <w:start w:val="1"/>
      <w:numFmt w:val="bullet"/>
      <w:lvlText w:val=""/>
      <w:lvlJc w:val="left"/>
      <w:pPr>
        <w:ind w:left="3088" w:hanging="360"/>
      </w:pPr>
      <w:rPr>
        <w:rFonts w:ascii="Symbol" w:hAnsi="Symbol" w:hint="default"/>
      </w:rPr>
    </w:lvl>
    <w:lvl w:ilvl="4" w:tplc="080A0003" w:tentative="1">
      <w:start w:val="1"/>
      <w:numFmt w:val="bullet"/>
      <w:lvlText w:val="o"/>
      <w:lvlJc w:val="left"/>
      <w:pPr>
        <w:ind w:left="3808" w:hanging="360"/>
      </w:pPr>
      <w:rPr>
        <w:rFonts w:ascii="Courier New" w:hAnsi="Courier New" w:cs="Courier New" w:hint="default"/>
      </w:rPr>
    </w:lvl>
    <w:lvl w:ilvl="5" w:tplc="080A0005" w:tentative="1">
      <w:start w:val="1"/>
      <w:numFmt w:val="bullet"/>
      <w:lvlText w:val=""/>
      <w:lvlJc w:val="left"/>
      <w:pPr>
        <w:ind w:left="4528" w:hanging="360"/>
      </w:pPr>
      <w:rPr>
        <w:rFonts w:ascii="Wingdings" w:hAnsi="Wingdings" w:hint="default"/>
      </w:rPr>
    </w:lvl>
    <w:lvl w:ilvl="6" w:tplc="080A0001" w:tentative="1">
      <w:start w:val="1"/>
      <w:numFmt w:val="bullet"/>
      <w:lvlText w:val=""/>
      <w:lvlJc w:val="left"/>
      <w:pPr>
        <w:ind w:left="5248" w:hanging="360"/>
      </w:pPr>
      <w:rPr>
        <w:rFonts w:ascii="Symbol" w:hAnsi="Symbol" w:hint="default"/>
      </w:rPr>
    </w:lvl>
    <w:lvl w:ilvl="7" w:tplc="080A0003" w:tentative="1">
      <w:start w:val="1"/>
      <w:numFmt w:val="bullet"/>
      <w:lvlText w:val="o"/>
      <w:lvlJc w:val="left"/>
      <w:pPr>
        <w:ind w:left="5968" w:hanging="360"/>
      </w:pPr>
      <w:rPr>
        <w:rFonts w:ascii="Courier New" w:hAnsi="Courier New" w:cs="Courier New" w:hint="default"/>
      </w:rPr>
    </w:lvl>
    <w:lvl w:ilvl="8" w:tplc="080A0005" w:tentative="1">
      <w:start w:val="1"/>
      <w:numFmt w:val="bullet"/>
      <w:lvlText w:val=""/>
      <w:lvlJc w:val="left"/>
      <w:pPr>
        <w:ind w:left="6688" w:hanging="360"/>
      </w:pPr>
      <w:rPr>
        <w:rFonts w:ascii="Wingdings" w:hAnsi="Wingdings" w:hint="default"/>
      </w:rPr>
    </w:lvl>
  </w:abstractNum>
  <w:abstractNum w:abstractNumId="10" w15:restartNumberingAfterBreak="0">
    <w:nsid w:val="4BE8592E"/>
    <w:multiLevelType w:val="hybridMultilevel"/>
    <w:tmpl w:val="7D2A35A8"/>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4EED20F6"/>
    <w:multiLevelType w:val="hybridMultilevel"/>
    <w:tmpl w:val="692E6C72"/>
    <w:lvl w:ilvl="0" w:tplc="080A0001">
      <w:start w:val="1"/>
      <w:numFmt w:val="bullet"/>
      <w:lvlText w:val=""/>
      <w:lvlJc w:val="left"/>
      <w:pPr>
        <w:ind w:left="765" w:hanging="360"/>
      </w:pPr>
      <w:rPr>
        <w:rFonts w:ascii="Symbol" w:hAnsi="Symbol" w:hint="default"/>
      </w:rPr>
    </w:lvl>
    <w:lvl w:ilvl="1" w:tplc="080A0003" w:tentative="1">
      <w:start w:val="1"/>
      <w:numFmt w:val="bullet"/>
      <w:lvlText w:val="o"/>
      <w:lvlJc w:val="left"/>
      <w:pPr>
        <w:ind w:left="1485" w:hanging="360"/>
      </w:pPr>
      <w:rPr>
        <w:rFonts w:ascii="Courier New" w:hAnsi="Courier New" w:cs="Courier New" w:hint="default"/>
      </w:rPr>
    </w:lvl>
    <w:lvl w:ilvl="2" w:tplc="080A0005" w:tentative="1">
      <w:start w:val="1"/>
      <w:numFmt w:val="bullet"/>
      <w:lvlText w:val=""/>
      <w:lvlJc w:val="left"/>
      <w:pPr>
        <w:ind w:left="2205" w:hanging="360"/>
      </w:pPr>
      <w:rPr>
        <w:rFonts w:ascii="Wingdings" w:hAnsi="Wingdings" w:hint="default"/>
      </w:rPr>
    </w:lvl>
    <w:lvl w:ilvl="3" w:tplc="080A0001" w:tentative="1">
      <w:start w:val="1"/>
      <w:numFmt w:val="bullet"/>
      <w:lvlText w:val=""/>
      <w:lvlJc w:val="left"/>
      <w:pPr>
        <w:ind w:left="2925" w:hanging="360"/>
      </w:pPr>
      <w:rPr>
        <w:rFonts w:ascii="Symbol" w:hAnsi="Symbol" w:hint="default"/>
      </w:rPr>
    </w:lvl>
    <w:lvl w:ilvl="4" w:tplc="080A0003" w:tentative="1">
      <w:start w:val="1"/>
      <w:numFmt w:val="bullet"/>
      <w:lvlText w:val="o"/>
      <w:lvlJc w:val="left"/>
      <w:pPr>
        <w:ind w:left="3645" w:hanging="360"/>
      </w:pPr>
      <w:rPr>
        <w:rFonts w:ascii="Courier New" w:hAnsi="Courier New" w:cs="Courier New" w:hint="default"/>
      </w:rPr>
    </w:lvl>
    <w:lvl w:ilvl="5" w:tplc="080A0005" w:tentative="1">
      <w:start w:val="1"/>
      <w:numFmt w:val="bullet"/>
      <w:lvlText w:val=""/>
      <w:lvlJc w:val="left"/>
      <w:pPr>
        <w:ind w:left="4365" w:hanging="360"/>
      </w:pPr>
      <w:rPr>
        <w:rFonts w:ascii="Wingdings" w:hAnsi="Wingdings" w:hint="default"/>
      </w:rPr>
    </w:lvl>
    <w:lvl w:ilvl="6" w:tplc="080A0001" w:tentative="1">
      <w:start w:val="1"/>
      <w:numFmt w:val="bullet"/>
      <w:lvlText w:val=""/>
      <w:lvlJc w:val="left"/>
      <w:pPr>
        <w:ind w:left="5085" w:hanging="360"/>
      </w:pPr>
      <w:rPr>
        <w:rFonts w:ascii="Symbol" w:hAnsi="Symbol" w:hint="default"/>
      </w:rPr>
    </w:lvl>
    <w:lvl w:ilvl="7" w:tplc="080A0003" w:tentative="1">
      <w:start w:val="1"/>
      <w:numFmt w:val="bullet"/>
      <w:lvlText w:val="o"/>
      <w:lvlJc w:val="left"/>
      <w:pPr>
        <w:ind w:left="5805" w:hanging="360"/>
      </w:pPr>
      <w:rPr>
        <w:rFonts w:ascii="Courier New" w:hAnsi="Courier New" w:cs="Courier New" w:hint="default"/>
      </w:rPr>
    </w:lvl>
    <w:lvl w:ilvl="8" w:tplc="080A0005" w:tentative="1">
      <w:start w:val="1"/>
      <w:numFmt w:val="bullet"/>
      <w:lvlText w:val=""/>
      <w:lvlJc w:val="left"/>
      <w:pPr>
        <w:ind w:left="6525" w:hanging="360"/>
      </w:pPr>
      <w:rPr>
        <w:rFonts w:ascii="Wingdings" w:hAnsi="Wingdings" w:hint="default"/>
      </w:rPr>
    </w:lvl>
  </w:abstractNum>
  <w:abstractNum w:abstractNumId="12" w15:restartNumberingAfterBreak="0">
    <w:nsid w:val="56F23F12"/>
    <w:multiLevelType w:val="hybridMultilevel"/>
    <w:tmpl w:val="5738881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5E8E3A82"/>
    <w:multiLevelType w:val="hybridMultilevel"/>
    <w:tmpl w:val="A0DA630E"/>
    <w:lvl w:ilvl="0" w:tplc="080A0001">
      <w:start w:val="1"/>
      <w:numFmt w:val="bullet"/>
      <w:lvlText w:val=""/>
      <w:lvlJc w:val="left"/>
      <w:pPr>
        <w:ind w:left="1428" w:hanging="360"/>
      </w:pPr>
      <w:rPr>
        <w:rFonts w:ascii="Symbol" w:hAnsi="Symbol"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14" w15:restartNumberingAfterBreak="0">
    <w:nsid w:val="5EE9565C"/>
    <w:multiLevelType w:val="multilevel"/>
    <w:tmpl w:val="60889926"/>
    <w:lvl w:ilvl="0">
      <w:start w:val="1"/>
      <w:numFmt w:val="decimal"/>
      <w:lvlText w:val="%1."/>
      <w:lvlJc w:val="left"/>
      <w:pPr>
        <w:ind w:left="1068" w:hanging="360"/>
      </w:pPr>
      <w:rPr>
        <w:b/>
      </w:r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15" w15:restartNumberingAfterBreak="0">
    <w:nsid w:val="65357C98"/>
    <w:multiLevelType w:val="multilevel"/>
    <w:tmpl w:val="60889926"/>
    <w:lvl w:ilvl="0">
      <w:start w:val="1"/>
      <w:numFmt w:val="decimal"/>
      <w:lvlText w:val="%1."/>
      <w:lvlJc w:val="left"/>
      <w:pPr>
        <w:ind w:left="1068" w:hanging="360"/>
      </w:pPr>
      <w:rPr>
        <w:b/>
      </w:r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16" w15:restartNumberingAfterBreak="0">
    <w:nsid w:val="6D645E54"/>
    <w:multiLevelType w:val="hybridMultilevel"/>
    <w:tmpl w:val="035C4370"/>
    <w:lvl w:ilvl="0" w:tplc="080A0001">
      <w:start w:val="1"/>
      <w:numFmt w:val="bullet"/>
      <w:lvlText w:val=""/>
      <w:lvlJc w:val="left"/>
      <w:pPr>
        <w:ind w:left="1068" w:hanging="360"/>
      </w:pPr>
      <w:rPr>
        <w:rFonts w:ascii="Symbol" w:hAnsi="Symbol"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17" w15:restartNumberingAfterBreak="0">
    <w:nsid w:val="717E2D43"/>
    <w:multiLevelType w:val="hybridMultilevel"/>
    <w:tmpl w:val="2DB8414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73474B05"/>
    <w:multiLevelType w:val="hybridMultilevel"/>
    <w:tmpl w:val="34807C12"/>
    <w:lvl w:ilvl="0" w:tplc="5FC462C8">
      <w:start w:val="14"/>
      <w:numFmt w:val="decimal"/>
      <w:lvlText w:val="%1."/>
      <w:lvlJc w:val="left"/>
      <w:pPr>
        <w:ind w:left="720" w:hanging="360"/>
      </w:pPr>
      <w:rPr>
        <w:rFonts w:hint="default"/>
        <w:i w:val="0"/>
        <w:iCs w:val="0"/>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77C06045"/>
    <w:multiLevelType w:val="hybridMultilevel"/>
    <w:tmpl w:val="FB382278"/>
    <w:lvl w:ilvl="0" w:tplc="F90CE306">
      <w:start w:val="1"/>
      <w:numFmt w:val="upperRoman"/>
      <w:lvlText w:val="%1."/>
      <w:lvlJc w:val="left"/>
      <w:pPr>
        <w:ind w:left="1428" w:hanging="360"/>
      </w:pPr>
      <w:rPr>
        <w:rFonts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C60531B"/>
    <w:multiLevelType w:val="hybridMultilevel"/>
    <w:tmpl w:val="0FD6D428"/>
    <w:lvl w:ilvl="0" w:tplc="080A0001">
      <w:start w:val="1"/>
      <w:numFmt w:val="bullet"/>
      <w:lvlText w:val=""/>
      <w:lvlJc w:val="left"/>
      <w:pPr>
        <w:ind w:left="1428" w:hanging="360"/>
      </w:pPr>
      <w:rPr>
        <w:rFonts w:ascii="Symbol" w:hAnsi="Symbol"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num w:numId="1" w16cid:durableId="1741906968">
    <w:abstractNumId w:val="0"/>
  </w:num>
  <w:num w:numId="2" w16cid:durableId="1519930766">
    <w:abstractNumId w:val="15"/>
  </w:num>
  <w:num w:numId="3" w16cid:durableId="878324210">
    <w:abstractNumId w:val="10"/>
  </w:num>
  <w:num w:numId="4" w16cid:durableId="32847081">
    <w:abstractNumId w:val="20"/>
  </w:num>
  <w:num w:numId="5" w16cid:durableId="372927240">
    <w:abstractNumId w:val="5"/>
  </w:num>
  <w:num w:numId="6" w16cid:durableId="526598318">
    <w:abstractNumId w:val="16"/>
  </w:num>
  <w:num w:numId="7" w16cid:durableId="915943792">
    <w:abstractNumId w:val="7"/>
  </w:num>
  <w:num w:numId="8" w16cid:durableId="662048106">
    <w:abstractNumId w:val="9"/>
  </w:num>
  <w:num w:numId="9" w16cid:durableId="803500342">
    <w:abstractNumId w:val="12"/>
  </w:num>
  <w:num w:numId="10" w16cid:durableId="999773566">
    <w:abstractNumId w:val="8"/>
  </w:num>
  <w:num w:numId="11" w16cid:durableId="1226573175">
    <w:abstractNumId w:val="1"/>
  </w:num>
  <w:num w:numId="12" w16cid:durableId="1888756294">
    <w:abstractNumId w:val="18"/>
  </w:num>
  <w:num w:numId="13" w16cid:durableId="1321039418">
    <w:abstractNumId w:val="11"/>
  </w:num>
  <w:num w:numId="14" w16cid:durableId="1591544364">
    <w:abstractNumId w:val="3"/>
  </w:num>
  <w:num w:numId="15" w16cid:durableId="1003321587">
    <w:abstractNumId w:val="14"/>
  </w:num>
  <w:num w:numId="16" w16cid:durableId="2087267254">
    <w:abstractNumId w:val="13"/>
  </w:num>
  <w:num w:numId="17" w16cid:durableId="29304592">
    <w:abstractNumId w:val="6"/>
  </w:num>
  <w:num w:numId="18" w16cid:durableId="414590059">
    <w:abstractNumId w:val="2"/>
  </w:num>
  <w:num w:numId="19" w16cid:durableId="1340236329">
    <w:abstractNumId w:val="19"/>
  </w:num>
  <w:num w:numId="20" w16cid:durableId="763036717">
    <w:abstractNumId w:val="17"/>
  </w:num>
  <w:num w:numId="21" w16cid:durableId="766654255">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ocumentProtection w:edit="readOnly" w:enforcement="1" w:cryptProviderType="rsaAES" w:cryptAlgorithmClass="hash" w:cryptAlgorithmType="typeAny" w:cryptAlgorithmSid="14" w:cryptSpinCount="100000" w:hash="TSFZQaM0qPYhH/PJgjEHaQVeliDoRIQNtu+Co5KS7K3FocfEPDgy1xK3wqc9BgYU+uOAumVwU5SNMPWtP7SAog==" w:salt="AujE8VuKneZyWnIuRh3lF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42FE5"/>
    <w:rsid w:val="00001A35"/>
    <w:rsid w:val="000020C0"/>
    <w:rsid w:val="00003229"/>
    <w:rsid w:val="000106F1"/>
    <w:rsid w:val="00032721"/>
    <w:rsid w:val="0003363D"/>
    <w:rsid w:val="00035185"/>
    <w:rsid w:val="0003656D"/>
    <w:rsid w:val="00037DC7"/>
    <w:rsid w:val="00044216"/>
    <w:rsid w:val="00044E30"/>
    <w:rsid w:val="00046A47"/>
    <w:rsid w:val="0005247E"/>
    <w:rsid w:val="00052493"/>
    <w:rsid w:val="00053F90"/>
    <w:rsid w:val="00057882"/>
    <w:rsid w:val="00061CE0"/>
    <w:rsid w:val="00067EAA"/>
    <w:rsid w:val="000772C3"/>
    <w:rsid w:val="0008088B"/>
    <w:rsid w:val="000808AC"/>
    <w:rsid w:val="00081B3D"/>
    <w:rsid w:val="00095A9C"/>
    <w:rsid w:val="00095B3E"/>
    <w:rsid w:val="000A1365"/>
    <w:rsid w:val="000A2AD1"/>
    <w:rsid w:val="000A55BD"/>
    <w:rsid w:val="000A7317"/>
    <w:rsid w:val="000B21DF"/>
    <w:rsid w:val="000B5593"/>
    <w:rsid w:val="000B6F77"/>
    <w:rsid w:val="000B7283"/>
    <w:rsid w:val="000D006E"/>
    <w:rsid w:val="000D60DE"/>
    <w:rsid w:val="000D66EC"/>
    <w:rsid w:val="000D6F3F"/>
    <w:rsid w:val="000D721E"/>
    <w:rsid w:val="000E230C"/>
    <w:rsid w:val="000E390C"/>
    <w:rsid w:val="000E69D8"/>
    <w:rsid w:val="000F2579"/>
    <w:rsid w:val="00106633"/>
    <w:rsid w:val="00111854"/>
    <w:rsid w:val="0011268F"/>
    <w:rsid w:val="00117857"/>
    <w:rsid w:val="00122431"/>
    <w:rsid w:val="001229CC"/>
    <w:rsid w:val="00122A1B"/>
    <w:rsid w:val="001249A5"/>
    <w:rsid w:val="001251A8"/>
    <w:rsid w:val="001313B2"/>
    <w:rsid w:val="0013798C"/>
    <w:rsid w:val="00137AFB"/>
    <w:rsid w:val="001409C8"/>
    <w:rsid w:val="00152C34"/>
    <w:rsid w:val="00153A36"/>
    <w:rsid w:val="001558BB"/>
    <w:rsid w:val="00157FE3"/>
    <w:rsid w:val="001602A0"/>
    <w:rsid w:val="001613C3"/>
    <w:rsid w:val="001639D6"/>
    <w:rsid w:val="001652EA"/>
    <w:rsid w:val="00172919"/>
    <w:rsid w:val="00176BE2"/>
    <w:rsid w:val="00180439"/>
    <w:rsid w:val="00184244"/>
    <w:rsid w:val="00185308"/>
    <w:rsid w:val="0018792D"/>
    <w:rsid w:val="00190466"/>
    <w:rsid w:val="00193723"/>
    <w:rsid w:val="00193920"/>
    <w:rsid w:val="001A2C37"/>
    <w:rsid w:val="001A3BBC"/>
    <w:rsid w:val="001B3D47"/>
    <w:rsid w:val="001B6F10"/>
    <w:rsid w:val="001C2025"/>
    <w:rsid w:val="001D278A"/>
    <w:rsid w:val="001D7736"/>
    <w:rsid w:val="001E3DFE"/>
    <w:rsid w:val="001E499E"/>
    <w:rsid w:val="001E5708"/>
    <w:rsid w:val="001E7A31"/>
    <w:rsid w:val="00200F6E"/>
    <w:rsid w:val="00202F03"/>
    <w:rsid w:val="002037A5"/>
    <w:rsid w:val="002038CB"/>
    <w:rsid w:val="0020483D"/>
    <w:rsid w:val="00211F9F"/>
    <w:rsid w:val="00211FFC"/>
    <w:rsid w:val="0021382A"/>
    <w:rsid w:val="0021623A"/>
    <w:rsid w:val="0022460D"/>
    <w:rsid w:val="0022541E"/>
    <w:rsid w:val="00225691"/>
    <w:rsid w:val="002276FD"/>
    <w:rsid w:val="00230571"/>
    <w:rsid w:val="00241A9C"/>
    <w:rsid w:val="00242B6F"/>
    <w:rsid w:val="002474D2"/>
    <w:rsid w:val="00250389"/>
    <w:rsid w:val="00250F3A"/>
    <w:rsid w:val="00251815"/>
    <w:rsid w:val="00254BA4"/>
    <w:rsid w:val="00254E15"/>
    <w:rsid w:val="002551E6"/>
    <w:rsid w:val="00255603"/>
    <w:rsid w:val="00255F55"/>
    <w:rsid w:val="00260890"/>
    <w:rsid w:val="00261925"/>
    <w:rsid w:val="002649FF"/>
    <w:rsid w:val="0027126F"/>
    <w:rsid w:val="002755EA"/>
    <w:rsid w:val="00276E88"/>
    <w:rsid w:val="00292D42"/>
    <w:rsid w:val="00293CF0"/>
    <w:rsid w:val="00295E3A"/>
    <w:rsid w:val="00296563"/>
    <w:rsid w:val="002A181D"/>
    <w:rsid w:val="002A657C"/>
    <w:rsid w:val="002C2F70"/>
    <w:rsid w:val="002C6A42"/>
    <w:rsid w:val="002C7739"/>
    <w:rsid w:val="002D6E86"/>
    <w:rsid w:val="002D7B6E"/>
    <w:rsid w:val="002E1C04"/>
    <w:rsid w:val="002E3F7B"/>
    <w:rsid w:val="002F4AD3"/>
    <w:rsid w:val="00300552"/>
    <w:rsid w:val="00301AEB"/>
    <w:rsid w:val="003066F5"/>
    <w:rsid w:val="00315F0A"/>
    <w:rsid w:val="003213E0"/>
    <w:rsid w:val="00321FF3"/>
    <w:rsid w:val="0032418E"/>
    <w:rsid w:val="00324587"/>
    <w:rsid w:val="0033157B"/>
    <w:rsid w:val="0033281E"/>
    <w:rsid w:val="00337C88"/>
    <w:rsid w:val="003416C4"/>
    <w:rsid w:val="00341850"/>
    <w:rsid w:val="003424D3"/>
    <w:rsid w:val="00350B9E"/>
    <w:rsid w:val="00352646"/>
    <w:rsid w:val="00352F70"/>
    <w:rsid w:val="003560B2"/>
    <w:rsid w:val="003645B5"/>
    <w:rsid w:val="00364D6D"/>
    <w:rsid w:val="00375579"/>
    <w:rsid w:val="003817D8"/>
    <w:rsid w:val="00382CCA"/>
    <w:rsid w:val="00384365"/>
    <w:rsid w:val="00387328"/>
    <w:rsid w:val="00396F6F"/>
    <w:rsid w:val="003B2A70"/>
    <w:rsid w:val="003B6923"/>
    <w:rsid w:val="003B6E8C"/>
    <w:rsid w:val="003B6E8E"/>
    <w:rsid w:val="003B7CD6"/>
    <w:rsid w:val="003C0DED"/>
    <w:rsid w:val="003D5864"/>
    <w:rsid w:val="003E0924"/>
    <w:rsid w:val="003E1E13"/>
    <w:rsid w:val="003E4C75"/>
    <w:rsid w:val="003E53FD"/>
    <w:rsid w:val="004020AC"/>
    <w:rsid w:val="00404250"/>
    <w:rsid w:val="004113B7"/>
    <w:rsid w:val="004116B3"/>
    <w:rsid w:val="00416934"/>
    <w:rsid w:val="00427C79"/>
    <w:rsid w:val="004331E1"/>
    <w:rsid w:val="00433EF4"/>
    <w:rsid w:val="004343CF"/>
    <w:rsid w:val="004353D1"/>
    <w:rsid w:val="00443C80"/>
    <w:rsid w:val="00445956"/>
    <w:rsid w:val="00447BC6"/>
    <w:rsid w:val="0046250C"/>
    <w:rsid w:val="004708B5"/>
    <w:rsid w:val="00473748"/>
    <w:rsid w:val="004758E0"/>
    <w:rsid w:val="00481766"/>
    <w:rsid w:val="00485182"/>
    <w:rsid w:val="00485ECF"/>
    <w:rsid w:val="00490E5B"/>
    <w:rsid w:val="004943F8"/>
    <w:rsid w:val="004A6685"/>
    <w:rsid w:val="004A6D5C"/>
    <w:rsid w:val="004C28DD"/>
    <w:rsid w:val="004C3CFC"/>
    <w:rsid w:val="004C3EF4"/>
    <w:rsid w:val="004C4D8D"/>
    <w:rsid w:val="004C4FA3"/>
    <w:rsid w:val="004C70C2"/>
    <w:rsid w:val="004C7D21"/>
    <w:rsid w:val="004D0867"/>
    <w:rsid w:val="004D74CD"/>
    <w:rsid w:val="004E2937"/>
    <w:rsid w:val="004E3B2C"/>
    <w:rsid w:val="004F3B30"/>
    <w:rsid w:val="00501F65"/>
    <w:rsid w:val="0050275F"/>
    <w:rsid w:val="00506869"/>
    <w:rsid w:val="00507232"/>
    <w:rsid w:val="00507B42"/>
    <w:rsid w:val="00517734"/>
    <w:rsid w:val="0052315A"/>
    <w:rsid w:val="00525903"/>
    <w:rsid w:val="0053719D"/>
    <w:rsid w:val="00542877"/>
    <w:rsid w:val="0054474C"/>
    <w:rsid w:val="00547608"/>
    <w:rsid w:val="00550AC0"/>
    <w:rsid w:val="0055342E"/>
    <w:rsid w:val="005607A4"/>
    <w:rsid w:val="005644E5"/>
    <w:rsid w:val="00564DA0"/>
    <w:rsid w:val="00564E56"/>
    <w:rsid w:val="00572357"/>
    <w:rsid w:val="00574EC5"/>
    <w:rsid w:val="00575623"/>
    <w:rsid w:val="00576195"/>
    <w:rsid w:val="00576EDF"/>
    <w:rsid w:val="00581975"/>
    <w:rsid w:val="00581AE1"/>
    <w:rsid w:val="0058297C"/>
    <w:rsid w:val="00584911"/>
    <w:rsid w:val="00591033"/>
    <w:rsid w:val="005917F6"/>
    <w:rsid w:val="00593FE5"/>
    <w:rsid w:val="00594DFA"/>
    <w:rsid w:val="00595E1C"/>
    <w:rsid w:val="005A1F11"/>
    <w:rsid w:val="005A2701"/>
    <w:rsid w:val="005A3691"/>
    <w:rsid w:val="005A5431"/>
    <w:rsid w:val="005B48FC"/>
    <w:rsid w:val="005C765D"/>
    <w:rsid w:val="005D0322"/>
    <w:rsid w:val="005D2794"/>
    <w:rsid w:val="005D5940"/>
    <w:rsid w:val="005D71A3"/>
    <w:rsid w:val="005E2818"/>
    <w:rsid w:val="005E282C"/>
    <w:rsid w:val="005E7190"/>
    <w:rsid w:val="005F401B"/>
    <w:rsid w:val="00614D79"/>
    <w:rsid w:val="006169A1"/>
    <w:rsid w:val="00617465"/>
    <w:rsid w:val="0062014F"/>
    <w:rsid w:val="00621B69"/>
    <w:rsid w:val="00624C33"/>
    <w:rsid w:val="00627A80"/>
    <w:rsid w:val="00634F4A"/>
    <w:rsid w:val="00637A02"/>
    <w:rsid w:val="00644191"/>
    <w:rsid w:val="00650F56"/>
    <w:rsid w:val="00652D03"/>
    <w:rsid w:val="00654D46"/>
    <w:rsid w:val="006605DD"/>
    <w:rsid w:val="0066346E"/>
    <w:rsid w:val="0066363C"/>
    <w:rsid w:val="006720BA"/>
    <w:rsid w:val="00672BA3"/>
    <w:rsid w:val="00672CE0"/>
    <w:rsid w:val="00676DE0"/>
    <w:rsid w:val="00681709"/>
    <w:rsid w:val="006845C7"/>
    <w:rsid w:val="00684D68"/>
    <w:rsid w:val="00693FAF"/>
    <w:rsid w:val="00695D24"/>
    <w:rsid w:val="00697D1E"/>
    <w:rsid w:val="006A4447"/>
    <w:rsid w:val="006A7F00"/>
    <w:rsid w:val="006B4AA0"/>
    <w:rsid w:val="006B560B"/>
    <w:rsid w:val="006D58FA"/>
    <w:rsid w:val="006D6A0F"/>
    <w:rsid w:val="006E242B"/>
    <w:rsid w:val="006E6F24"/>
    <w:rsid w:val="006E731A"/>
    <w:rsid w:val="006F05DE"/>
    <w:rsid w:val="006F17CA"/>
    <w:rsid w:val="006F40C0"/>
    <w:rsid w:val="006F73DB"/>
    <w:rsid w:val="00704F15"/>
    <w:rsid w:val="007059B9"/>
    <w:rsid w:val="0071206F"/>
    <w:rsid w:val="00713518"/>
    <w:rsid w:val="00715139"/>
    <w:rsid w:val="007162AF"/>
    <w:rsid w:val="0072072D"/>
    <w:rsid w:val="00721803"/>
    <w:rsid w:val="00736B25"/>
    <w:rsid w:val="00736B5F"/>
    <w:rsid w:val="00736C02"/>
    <w:rsid w:val="007462D9"/>
    <w:rsid w:val="007462EE"/>
    <w:rsid w:val="0074737B"/>
    <w:rsid w:val="00752F5F"/>
    <w:rsid w:val="00754A29"/>
    <w:rsid w:val="0075560F"/>
    <w:rsid w:val="007567C3"/>
    <w:rsid w:val="0076111F"/>
    <w:rsid w:val="007643D9"/>
    <w:rsid w:val="00766582"/>
    <w:rsid w:val="00767348"/>
    <w:rsid w:val="00767A97"/>
    <w:rsid w:val="00767B51"/>
    <w:rsid w:val="00772649"/>
    <w:rsid w:val="0077573E"/>
    <w:rsid w:val="0078147D"/>
    <w:rsid w:val="007821A9"/>
    <w:rsid w:val="0078426B"/>
    <w:rsid w:val="00787CC2"/>
    <w:rsid w:val="00790BA4"/>
    <w:rsid w:val="00791227"/>
    <w:rsid w:val="007925F0"/>
    <w:rsid w:val="007963A8"/>
    <w:rsid w:val="007A065A"/>
    <w:rsid w:val="007A0E7A"/>
    <w:rsid w:val="007A3832"/>
    <w:rsid w:val="007A3999"/>
    <w:rsid w:val="007A3FEA"/>
    <w:rsid w:val="007A71A8"/>
    <w:rsid w:val="007B07F1"/>
    <w:rsid w:val="007B090F"/>
    <w:rsid w:val="007B2C4B"/>
    <w:rsid w:val="007B518D"/>
    <w:rsid w:val="007C5917"/>
    <w:rsid w:val="007C6F3E"/>
    <w:rsid w:val="007C7E8D"/>
    <w:rsid w:val="007D5184"/>
    <w:rsid w:val="007D54F6"/>
    <w:rsid w:val="007D65D0"/>
    <w:rsid w:val="007E1559"/>
    <w:rsid w:val="007E75B4"/>
    <w:rsid w:val="007F2929"/>
    <w:rsid w:val="007F75A0"/>
    <w:rsid w:val="00800CF3"/>
    <w:rsid w:val="00806D66"/>
    <w:rsid w:val="00810953"/>
    <w:rsid w:val="00813872"/>
    <w:rsid w:val="00814BBB"/>
    <w:rsid w:val="00814D2C"/>
    <w:rsid w:val="00814E8F"/>
    <w:rsid w:val="008151B7"/>
    <w:rsid w:val="008156D2"/>
    <w:rsid w:val="00816BAC"/>
    <w:rsid w:val="00820554"/>
    <w:rsid w:val="008215B6"/>
    <w:rsid w:val="00821FB6"/>
    <w:rsid w:val="00822EF9"/>
    <w:rsid w:val="00824FF8"/>
    <w:rsid w:val="008306E8"/>
    <w:rsid w:val="00837DDD"/>
    <w:rsid w:val="008418B7"/>
    <w:rsid w:val="008423D0"/>
    <w:rsid w:val="0085201A"/>
    <w:rsid w:val="00860C7B"/>
    <w:rsid w:val="008614D7"/>
    <w:rsid w:val="00861BBC"/>
    <w:rsid w:val="008625D6"/>
    <w:rsid w:val="0086466A"/>
    <w:rsid w:val="008669F4"/>
    <w:rsid w:val="00866AB0"/>
    <w:rsid w:val="00870A16"/>
    <w:rsid w:val="00870EB9"/>
    <w:rsid w:val="00877BC3"/>
    <w:rsid w:val="0088068D"/>
    <w:rsid w:val="00887F86"/>
    <w:rsid w:val="00891209"/>
    <w:rsid w:val="00892381"/>
    <w:rsid w:val="00892F92"/>
    <w:rsid w:val="00893443"/>
    <w:rsid w:val="00893FFE"/>
    <w:rsid w:val="008940E7"/>
    <w:rsid w:val="008A2E87"/>
    <w:rsid w:val="008A650A"/>
    <w:rsid w:val="008B152B"/>
    <w:rsid w:val="008B1DBD"/>
    <w:rsid w:val="008B3547"/>
    <w:rsid w:val="008B452F"/>
    <w:rsid w:val="008B6160"/>
    <w:rsid w:val="008D5114"/>
    <w:rsid w:val="008E5236"/>
    <w:rsid w:val="008F43FC"/>
    <w:rsid w:val="008F48DC"/>
    <w:rsid w:val="008F50A5"/>
    <w:rsid w:val="008F5BB8"/>
    <w:rsid w:val="009129E4"/>
    <w:rsid w:val="009135AB"/>
    <w:rsid w:val="00913F06"/>
    <w:rsid w:val="00913FC3"/>
    <w:rsid w:val="00916E65"/>
    <w:rsid w:val="009238B8"/>
    <w:rsid w:val="00925E36"/>
    <w:rsid w:val="00927C22"/>
    <w:rsid w:val="00935675"/>
    <w:rsid w:val="00940367"/>
    <w:rsid w:val="00940B29"/>
    <w:rsid w:val="009461DD"/>
    <w:rsid w:val="009559DF"/>
    <w:rsid w:val="00956EC6"/>
    <w:rsid w:val="009577B0"/>
    <w:rsid w:val="00961549"/>
    <w:rsid w:val="009624E9"/>
    <w:rsid w:val="009642EF"/>
    <w:rsid w:val="00973593"/>
    <w:rsid w:val="00981FE2"/>
    <w:rsid w:val="009833C9"/>
    <w:rsid w:val="0098489F"/>
    <w:rsid w:val="00987587"/>
    <w:rsid w:val="00991DA6"/>
    <w:rsid w:val="0099450D"/>
    <w:rsid w:val="00997D0A"/>
    <w:rsid w:val="00997E43"/>
    <w:rsid w:val="009A05C1"/>
    <w:rsid w:val="009A2F86"/>
    <w:rsid w:val="009A49D1"/>
    <w:rsid w:val="009B0D00"/>
    <w:rsid w:val="009C33A5"/>
    <w:rsid w:val="009C4BF0"/>
    <w:rsid w:val="009C5D95"/>
    <w:rsid w:val="009C717C"/>
    <w:rsid w:val="009D0F49"/>
    <w:rsid w:val="009D23B4"/>
    <w:rsid w:val="009E01E9"/>
    <w:rsid w:val="009E0BE2"/>
    <w:rsid w:val="009E2A60"/>
    <w:rsid w:val="009E4D37"/>
    <w:rsid w:val="009E6C4B"/>
    <w:rsid w:val="009F1BC3"/>
    <w:rsid w:val="009F3DA4"/>
    <w:rsid w:val="00A007D6"/>
    <w:rsid w:val="00A01AE9"/>
    <w:rsid w:val="00A0630A"/>
    <w:rsid w:val="00A139CB"/>
    <w:rsid w:val="00A23664"/>
    <w:rsid w:val="00A2601A"/>
    <w:rsid w:val="00A307EB"/>
    <w:rsid w:val="00A40622"/>
    <w:rsid w:val="00A40AB3"/>
    <w:rsid w:val="00A543A4"/>
    <w:rsid w:val="00A63EC6"/>
    <w:rsid w:val="00A723E1"/>
    <w:rsid w:val="00A73EA6"/>
    <w:rsid w:val="00A73EF3"/>
    <w:rsid w:val="00A75A36"/>
    <w:rsid w:val="00A76FE9"/>
    <w:rsid w:val="00A77081"/>
    <w:rsid w:val="00A80FE0"/>
    <w:rsid w:val="00A85F44"/>
    <w:rsid w:val="00AA3533"/>
    <w:rsid w:val="00AA7307"/>
    <w:rsid w:val="00AA7B7D"/>
    <w:rsid w:val="00AB000B"/>
    <w:rsid w:val="00AB1756"/>
    <w:rsid w:val="00AB3DFE"/>
    <w:rsid w:val="00AB5B9D"/>
    <w:rsid w:val="00AB5F8E"/>
    <w:rsid w:val="00AC0BDD"/>
    <w:rsid w:val="00AC1FD8"/>
    <w:rsid w:val="00AC2D15"/>
    <w:rsid w:val="00AD1A58"/>
    <w:rsid w:val="00AD1B6D"/>
    <w:rsid w:val="00AD7A7D"/>
    <w:rsid w:val="00AE104C"/>
    <w:rsid w:val="00AE30D1"/>
    <w:rsid w:val="00AE6046"/>
    <w:rsid w:val="00AE68DF"/>
    <w:rsid w:val="00AF4BD4"/>
    <w:rsid w:val="00AF7CB8"/>
    <w:rsid w:val="00B005B2"/>
    <w:rsid w:val="00B01F00"/>
    <w:rsid w:val="00B03DBD"/>
    <w:rsid w:val="00B05D2E"/>
    <w:rsid w:val="00B065A0"/>
    <w:rsid w:val="00B07881"/>
    <w:rsid w:val="00B10A4E"/>
    <w:rsid w:val="00B12944"/>
    <w:rsid w:val="00B14068"/>
    <w:rsid w:val="00B16D16"/>
    <w:rsid w:val="00B2182B"/>
    <w:rsid w:val="00B21D5D"/>
    <w:rsid w:val="00B21FB1"/>
    <w:rsid w:val="00B23819"/>
    <w:rsid w:val="00B254EE"/>
    <w:rsid w:val="00B330F5"/>
    <w:rsid w:val="00B40C8E"/>
    <w:rsid w:val="00B52B14"/>
    <w:rsid w:val="00B555C1"/>
    <w:rsid w:val="00B57248"/>
    <w:rsid w:val="00B57373"/>
    <w:rsid w:val="00B6370F"/>
    <w:rsid w:val="00B63B6D"/>
    <w:rsid w:val="00B67E7F"/>
    <w:rsid w:val="00B80954"/>
    <w:rsid w:val="00B8399D"/>
    <w:rsid w:val="00B83FD7"/>
    <w:rsid w:val="00B84B79"/>
    <w:rsid w:val="00B878CF"/>
    <w:rsid w:val="00B9151B"/>
    <w:rsid w:val="00B93720"/>
    <w:rsid w:val="00B963A7"/>
    <w:rsid w:val="00B963FA"/>
    <w:rsid w:val="00B97C0D"/>
    <w:rsid w:val="00BA2EC7"/>
    <w:rsid w:val="00BA5D2C"/>
    <w:rsid w:val="00BB2CD6"/>
    <w:rsid w:val="00BB4701"/>
    <w:rsid w:val="00BC73A7"/>
    <w:rsid w:val="00BC7D0E"/>
    <w:rsid w:val="00BD0CF5"/>
    <w:rsid w:val="00BD1E17"/>
    <w:rsid w:val="00BD2858"/>
    <w:rsid w:val="00BD2897"/>
    <w:rsid w:val="00BD372D"/>
    <w:rsid w:val="00BE0695"/>
    <w:rsid w:val="00BE0936"/>
    <w:rsid w:val="00BE5B80"/>
    <w:rsid w:val="00BF0E52"/>
    <w:rsid w:val="00BF16DF"/>
    <w:rsid w:val="00C01E5F"/>
    <w:rsid w:val="00C033A6"/>
    <w:rsid w:val="00C04679"/>
    <w:rsid w:val="00C11427"/>
    <w:rsid w:val="00C11B9D"/>
    <w:rsid w:val="00C136D2"/>
    <w:rsid w:val="00C21C7A"/>
    <w:rsid w:val="00C42A1F"/>
    <w:rsid w:val="00C42FE5"/>
    <w:rsid w:val="00C453F4"/>
    <w:rsid w:val="00C51660"/>
    <w:rsid w:val="00C517A4"/>
    <w:rsid w:val="00C55C05"/>
    <w:rsid w:val="00C65AAC"/>
    <w:rsid w:val="00C72DA3"/>
    <w:rsid w:val="00C73872"/>
    <w:rsid w:val="00C806B1"/>
    <w:rsid w:val="00C83074"/>
    <w:rsid w:val="00C86AC3"/>
    <w:rsid w:val="00C90444"/>
    <w:rsid w:val="00C91C82"/>
    <w:rsid w:val="00C92472"/>
    <w:rsid w:val="00C934FC"/>
    <w:rsid w:val="00C9544D"/>
    <w:rsid w:val="00CA06F9"/>
    <w:rsid w:val="00CA2B96"/>
    <w:rsid w:val="00CC10C3"/>
    <w:rsid w:val="00CC7AB1"/>
    <w:rsid w:val="00CD3DAC"/>
    <w:rsid w:val="00CD563C"/>
    <w:rsid w:val="00CE37C5"/>
    <w:rsid w:val="00CF14EF"/>
    <w:rsid w:val="00CF4563"/>
    <w:rsid w:val="00CF620F"/>
    <w:rsid w:val="00CF71B9"/>
    <w:rsid w:val="00D03384"/>
    <w:rsid w:val="00D06A6B"/>
    <w:rsid w:val="00D10022"/>
    <w:rsid w:val="00D11D3E"/>
    <w:rsid w:val="00D140DC"/>
    <w:rsid w:val="00D15208"/>
    <w:rsid w:val="00D152F8"/>
    <w:rsid w:val="00D15B51"/>
    <w:rsid w:val="00D17DC8"/>
    <w:rsid w:val="00D2164D"/>
    <w:rsid w:val="00D21689"/>
    <w:rsid w:val="00D23725"/>
    <w:rsid w:val="00D25098"/>
    <w:rsid w:val="00D3386F"/>
    <w:rsid w:val="00D35428"/>
    <w:rsid w:val="00D3550D"/>
    <w:rsid w:val="00D410EC"/>
    <w:rsid w:val="00D42DB3"/>
    <w:rsid w:val="00D43517"/>
    <w:rsid w:val="00D46419"/>
    <w:rsid w:val="00D50916"/>
    <w:rsid w:val="00D51241"/>
    <w:rsid w:val="00D609E6"/>
    <w:rsid w:val="00D65876"/>
    <w:rsid w:val="00D67124"/>
    <w:rsid w:val="00D721B3"/>
    <w:rsid w:val="00D73AED"/>
    <w:rsid w:val="00D73BF7"/>
    <w:rsid w:val="00D742A8"/>
    <w:rsid w:val="00D747EA"/>
    <w:rsid w:val="00D74839"/>
    <w:rsid w:val="00D81E22"/>
    <w:rsid w:val="00D96172"/>
    <w:rsid w:val="00DA7133"/>
    <w:rsid w:val="00DB25B1"/>
    <w:rsid w:val="00DB6DCC"/>
    <w:rsid w:val="00DC0054"/>
    <w:rsid w:val="00DC67F0"/>
    <w:rsid w:val="00DD31E2"/>
    <w:rsid w:val="00DD36C4"/>
    <w:rsid w:val="00DD4F7B"/>
    <w:rsid w:val="00DD71DF"/>
    <w:rsid w:val="00DE5CFD"/>
    <w:rsid w:val="00DF312F"/>
    <w:rsid w:val="00E0116A"/>
    <w:rsid w:val="00E0615D"/>
    <w:rsid w:val="00E11106"/>
    <w:rsid w:val="00E130D7"/>
    <w:rsid w:val="00E24CE9"/>
    <w:rsid w:val="00E31959"/>
    <w:rsid w:val="00E35D1A"/>
    <w:rsid w:val="00E40112"/>
    <w:rsid w:val="00E66119"/>
    <w:rsid w:val="00E7037A"/>
    <w:rsid w:val="00E71114"/>
    <w:rsid w:val="00E82C56"/>
    <w:rsid w:val="00E86515"/>
    <w:rsid w:val="00E94D07"/>
    <w:rsid w:val="00EB1047"/>
    <w:rsid w:val="00EB12C8"/>
    <w:rsid w:val="00EB3335"/>
    <w:rsid w:val="00EC0494"/>
    <w:rsid w:val="00EC2EB6"/>
    <w:rsid w:val="00EC3496"/>
    <w:rsid w:val="00EC4379"/>
    <w:rsid w:val="00EC4735"/>
    <w:rsid w:val="00EC75B6"/>
    <w:rsid w:val="00ED7147"/>
    <w:rsid w:val="00EE2F2C"/>
    <w:rsid w:val="00EF70E6"/>
    <w:rsid w:val="00F017E4"/>
    <w:rsid w:val="00F02A3D"/>
    <w:rsid w:val="00F03D16"/>
    <w:rsid w:val="00F04418"/>
    <w:rsid w:val="00F060B0"/>
    <w:rsid w:val="00F224EE"/>
    <w:rsid w:val="00F22EE3"/>
    <w:rsid w:val="00F247BD"/>
    <w:rsid w:val="00F33366"/>
    <w:rsid w:val="00F3514D"/>
    <w:rsid w:val="00F4768C"/>
    <w:rsid w:val="00F53303"/>
    <w:rsid w:val="00F62331"/>
    <w:rsid w:val="00F651B4"/>
    <w:rsid w:val="00F728F7"/>
    <w:rsid w:val="00F87436"/>
    <w:rsid w:val="00F91AA0"/>
    <w:rsid w:val="00FA0F48"/>
    <w:rsid w:val="00FA29AB"/>
    <w:rsid w:val="00FA3961"/>
    <w:rsid w:val="00FB5DE8"/>
    <w:rsid w:val="00FB7DE4"/>
    <w:rsid w:val="00FC290E"/>
    <w:rsid w:val="00FC4EE7"/>
    <w:rsid w:val="00FC627A"/>
    <w:rsid w:val="00FD0D9A"/>
    <w:rsid w:val="00FD3FD4"/>
    <w:rsid w:val="00FD516B"/>
    <w:rsid w:val="00FD60CB"/>
    <w:rsid w:val="00FD6B82"/>
    <w:rsid w:val="00FD7362"/>
    <w:rsid w:val="00FE3A48"/>
    <w:rsid w:val="00FE5E98"/>
    <w:rsid w:val="00FF322A"/>
    <w:rsid w:val="00FF5D79"/>
    <w:rsid w:val="00FF6849"/>
    <w:rsid w:val="00FF77EF"/>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BA1314"/>
  <w15:docId w15:val="{742CFF9E-733B-44AC-9DD3-BD3E267A8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3B6D"/>
    <w:rPr>
      <w:rFonts w:asciiTheme="minorHAnsi" w:eastAsiaTheme="minorEastAsia" w:hAnsiTheme="minorHAnsi"/>
      <w:sz w:val="24"/>
      <w:szCs w:val="24"/>
      <w:lang w:val="es-ES_tradnl" w:eastAsia="en-US"/>
    </w:rPr>
  </w:style>
  <w:style w:type="paragraph" w:styleId="Ttulo1">
    <w:name w:val="heading 1"/>
    <w:aliases w:val="Headline,H1,h1,II+,I,Document Header1,Chapter,heading 1,Titulo 1,Section Heading,Part"/>
    <w:basedOn w:val="Normal"/>
    <w:next w:val="Normal"/>
    <w:link w:val="Ttulo1Car"/>
    <w:qFormat/>
    <w:rsid w:val="00C42FE5"/>
    <w:pPr>
      <w:keepNext/>
      <w:spacing w:before="240" w:after="60"/>
      <w:outlineLvl w:val="0"/>
    </w:pPr>
    <w:rPr>
      <w:rFonts w:ascii="Cambria" w:eastAsia="Times New Roman" w:hAnsi="Cambria"/>
      <w:b/>
      <w:bCs/>
      <w:kern w:val="32"/>
      <w:sz w:val="32"/>
      <w:szCs w:val="32"/>
      <w:lang w:val="es-ES"/>
    </w:rPr>
  </w:style>
  <w:style w:type="paragraph" w:styleId="Ttulo2">
    <w:name w:val="heading 2"/>
    <w:aliases w:val="h2"/>
    <w:basedOn w:val="Normal"/>
    <w:next w:val="Normal"/>
    <w:link w:val="Ttulo2Car"/>
    <w:qFormat/>
    <w:rsid w:val="00C42FE5"/>
    <w:pPr>
      <w:keepNext/>
      <w:numPr>
        <w:ilvl w:val="1"/>
        <w:numId w:val="1"/>
      </w:numPr>
      <w:tabs>
        <w:tab w:val="left" w:pos="0"/>
      </w:tabs>
      <w:suppressAutoHyphens/>
      <w:spacing w:before="240" w:after="60"/>
      <w:jc w:val="both"/>
      <w:outlineLvl w:val="1"/>
    </w:pPr>
    <w:rPr>
      <w:rFonts w:ascii="Arial" w:eastAsia="Calibri" w:hAnsi="Arial"/>
      <w:b/>
      <w:i/>
      <w:sz w:val="20"/>
      <w:szCs w:val="20"/>
      <w:lang w:val="es-ES" w:eastAsia="ar-SA"/>
    </w:rPr>
  </w:style>
  <w:style w:type="paragraph" w:styleId="Ttulo3">
    <w:name w:val="heading 3"/>
    <w:aliases w:val="H3,Titulo 3,Level 1 - 1,h3,Level 3 Topic Heading,Section"/>
    <w:basedOn w:val="Normal"/>
    <w:next w:val="Normal"/>
    <w:link w:val="Ttulo3Car"/>
    <w:qFormat/>
    <w:rsid w:val="00C42FE5"/>
    <w:pPr>
      <w:keepNext/>
      <w:spacing w:before="240" w:after="60"/>
      <w:outlineLvl w:val="2"/>
    </w:pPr>
    <w:rPr>
      <w:rFonts w:ascii="Cambria" w:eastAsia="Times New Roman" w:hAnsi="Cambria"/>
      <w:b/>
      <w:bCs/>
      <w:sz w:val="26"/>
      <w:szCs w:val="26"/>
      <w:lang w:val="es-ES"/>
    </w:rPr>
  </w:style>
  <w:style w:type="paragraph" w:styleId="Ttulo4">
    <w:name w:val="heading 4"/>
    <w:basedOn w:val="Normal"/>
    <w:next w:val="Normal"/>
    <w:link w:val="Ttulo4Car"/>
    <w:qFormat/>
    <w:rsid w:val="00C42FE5"/>
    <w:pPr>
      <w:keepNext/>
      <w:spacing w:before="240" w:after="60"/>
      <w:outlineLvl w:val="3"/>
    </w:pPr>
    <w:rPr>
      <w:rFonts w:ascii="Calibri" w:eastAsia="Calibri" w:hAnsi="Calibri"/>
      <w:b/>
      <w:bCs/>
      <w:sz w:val="28"/>
      <w:szCs w:val="28"/>
      <w:lang w:val="es-ES"/>
    </w:rPr>
  </w:style>
  <w:style w:type="paragraph" w:styleId="Ttulo5">
    <w:name w:val="heading 5"/>
    <w:basedOn w:val="Normal"/>
    <w:next w:val="Normal"/>
    <w:link w:val="Ttulo5Car"/>
    <w:qFormat/>
    <w:rsid w:val="00C42FE5"/>
    <w:pPr>
      <w:spacing w:before="240" w:after="60"/>
      <w:outlineLvl w:val="4"/>
    </w:pPr>
    <w:rPr>
      <w:rFonts w:ascii="Calibri" w:eastAsia="Calibri" w:hAnsi="Calibri"/>
      <w:b/>
      <w:bCs/>
      <w:i/>
      <w:iCs/>
      <w:sz w:val="26"/>
      <w:szCs w:val="26"/>
      <w:lang w:val="es-ES"/>
    </w:rPr>
  </w:style>
  <w:style w:type="paragraph" w:styleId="Ttulo6">
    <w:name w:val="heading 6"/>
    <w:basedOn w:val="Normal"/>
    <w:next w:val="Normal"/>
    <w:link w:val="Ttulo6Car"/>
    <w:qFormat/>
    <w:rsid w:val="00C42FE5"/>
    <w:pPr>
      <w:spacing w:before="240" w:after="60"/>
      <w:outlineLvl w:val="5"/>
    </w:pPr>
    <w:rPr>
      <w:rFonts w:ascii="Calibri" w:eastAsia="Calibri" w:hAnsi="Calibri"/>
      <w:b/>
      <w:bCs/>
      <w:sz w:val="22"/>
      <w:szCs w:val="22"/>
      <w:lang w:val="es-ES"/>
    </w:rPr>
  </w:style>
  <w:style w:type="paragraph" w:styleId="Ttulo7">
    <w:name w:val="heading 7"/>
    <w:basedOn w:val="Normal"/>
    <w:next w:val="Normal"/>
    <w:link w:val="Ttulo7Car"/>
    <w:qFormat/>
    <w:rsid w:val="00C42FE5"/>
    <w:pPr>
      <w:spacing w:before="240" w:after="60"/>
      <w:outlineLvl w:val="6"/>
    </w:pPr>
    <w:rPr>
      <w:rFonts w:ascii="Calibri" w:eastAsia="Calibri" w:hAnsi="Calibri"/>
      <w:lang w:val="es-ES"/>
    </w:rPr>
  </w:style>
  <w:style w:type="paragraph" w:styleId="Ttulo8">
    <w:name w:val="heading 8"/>
    <w:basedOn w:val="Normal"/>
    <w:next w:val="Normal"/>
    <w:link w:val="Ttulo8Car"/>
    <w:qFormat/>
    <w:rsid w:val="00C42FE5"/>
    <w:pPr>
      <w:spacing w:before="240" w:after="60"/>
      <w:outlineLvl w:val="7"/>
    </w:pPr>
    <w:rPr>
      <w:rFonts w:ascii="Calibri" w:eastAsia="Calibri" w:hAnsi="Calibri"/>
      <w:i/>
      <w:iCs/>
      <w:lang w:val="es-ES"/>
    </w:rPr>
  </w:style>
  <w:style w:type="paragraph" w:styleId="Ttulo9">
    <w:name w:val="heading 9"/>
    <w:basedOn w:val="Normal"/>
    <w:next w:val="Normal"/>
    <w:link w:val="Ttulo9Car"/>
    <w:qFormat/>
    <w:rsid w:val="00C42FE5"/>
    <w:pPr>
      <w:spacing w:before="240" w:after="60"/>
      <w:outlineLvl w:val="8"/>
    </w:pPr>
    <w:rPr>
      <w:rFonts w:ascii="Cambria" w:eastAsia="Times New Roman" w:hAnsi="Cambria"/>
      <w:sz w:val="22"/>
      <w:szCs w:val="22"/>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h1 Car,II+ Car,I Car,Document Header1 Car,Chapter Car,heading 1 Car,Titulo 1 Car,Section Heading Car,Part Car"/>
    <w:basedOn w:val="Fuentedeprrafopredeter"/>
    <w:link w:val="Ttulo1"/>
    <w:rsid w:val="00C42FE5"/>
    <w:rPr>
      <w:rFonts w:ascii="Cambria" w:eastAsia="Times New Roman" w:hAnsi="Cambria" w:cs="Times New Roman"/>
      <w:b/>
      <w:bCs/>
      <w:kern w:val="32"/>
      <w:sz w:val="32"/>
      <w:szCs w:val="32"/>
    </w:rPr>
  </w:style>
  <w:style w:type="character" w:customStyle="1" w:styleId="Ttulo2Car">
    <w:name w:val="Título 2 Car"/>
    <w:aliases w:val="h2 Car"/>
    <w:basedOn w:val="Fuentedeprrafopredeter"/>
    <w:link w:val="Ttulo2"/>
    <w:rsid w:val="00C42FE5"/>
    <w:rPr>
      <w:rFonts w:ascii="Arial" w:hAnsi="Arial"/>
      <w:b/>
      <w:i/>
      <w:lang w:val="es-ES" w:eastAsia="ar-SA"/>
    </w:rPr>
  </w:style>
  <w:style w:type="character" w:customStyle="1" w:styleId="Ttulo3Car">
    <w:name w:val="Título 3 Car"/>
    <w:aliases w:val="H3 Car,Titulo 3 Car,Level 1 - 1 Car,h3 Car,Level 3 Topic Heading Car,Section Car"/>
    <w:basedOn w:val="Fuentedeprrafopredeter"/>
    <w:link w:val="Ttulo3"/>
    <w:rsid w:val="00C42FE5"/>
    <w:rPr>
      <w:rFonts w:ascii="Cambria" w:eastAsia="Times New Roman" w:hAnsi="Cambria" w:cs="Times New Roman"/>
      <w:b/>
      <w:bCs/>
      <w:sz w:val="26"/>
      <w:szCs w:val="26"/>
    </w:rPr>
  </w:style>
  <w:style w:type="character" w:customStyle="1" w:styleId="Ttulo4Car">
    <w:name w:val="Título 4 Car"/>
    <w:basedOn w:val="Fuentedeprrafopredeter"/>
    <w:link w:val="Ttulo4"/>
    <w:rsid w:val="00C42FE5"/>
    <w:rPr>
      <w:rFonts w:ascii="Calibri" w:eastAsia="Calibri" w:hAnsi="Calibri" w:cs="Times New Roman"/>
      <w:b/>
      <w:bCs/>
      <w:sz w:val="28"/>
      <w:szCs w:val="28"/>
    </w:rPr>
  </w:style>
  <w:style w:type="character" w:customStyle="1" w:styleId="Ttulo5Car">
    <w:name w:val="Título 5 Car"/>
    <w:basedOn w:val="Fuentedeprrafopredeter"/>
    <w:link w:val="Ttulo5"/>
    <w:rsid w:val="00C42FE5"/>
    <w:rPr>
      <w:rFonts w:ascii="Calibri" w:eastAsia="Calibri" w:hAnsi="Calibri" w:cs="Times New Roman"/>
      <w:b/>
      <w:bCs/>
      <w:i/>
      <w:iCs/>
      <w:sz w:val="26"/>
      <w:szCs w:val="26"/>
    </w:rPr>
  </w:style>
  <w:style w:type="character" w:customStyle="1" w:styleId="Ttulo6Car">
    <w:name w:val="Título 6 Car"/>
    <w:basedOn w:val="Fuentedeprrafopredeter"/>
    <w:link w:val="Ttulo6"/>
    <w:rsid w:val="00C42FE5"/>
    <w:rPr>
      <w:rFonts w:ascii="Calibri" w:eastAsia="Calibri" w:hAnsi="Calibri" w:cs="Times New Roman"/>
      <w:b/>
      <w:bCs/>
    </w:rPr>
  </w:style>
  <w:style w:type="character" w:customStyle="1" w:styleId="Ttulo7Car">
    <w:name w:val="Título 7 Car"/>
    <w:basedOn w:val="Fuentedeprrafopredeter"/>
    <w:link w:val="Ttulo7"/>
    <w:rsid w:val="00C42FE5"/>
    <w:rPr>
      <w:rFonts w:ascii="Calibri" w:eastAsia="Calibri" w:hAnsi="Calibri" w:cs="Times New Roman"/>
      <w:sz w:val="24"/>
      <w:szCs w:val="24"/>
    </w:rPr>
  </w:style>
  <w:style w:type="character" w:customStyle="1" w:styleId="Ttulo8Car">
    <w:name w:val="Título 8 Car"/>
    <w:basedOn w:val="Fuentedeprrafopredeter"/>
    <w:link w:val="Ttulo8"/>
    <w:rsid w:val="00C42FE5"/>
    <w:rPr>
      <w:rFonts w:ascii="Calibri" w:eastAsia="Calibri" w:hAnsi="Calibri" w:cs="Times New Roman"/>
      <w:i/>
      <w:iCs/>
      <w:sz w:val="24"/>
      <w:szCs w:val="24"/>
    </w:rPr>
  </w:style>
  <w:style w:type="character" w:customStyle="1" w:styleId="Ttulo9Car">
    <w:name w:val="Título 9 Car"/>
    <w:basedOn w:val="Fuentedeprrafopredeter"/>
    <w:link w:val="Ttulo9"/>
    <w:rsid w:val="00C42FE5"/>
    <w:rPr>
      <w:rFonts w:ascii="Cambria" w:eastAsia="Times New Roman" w:hAnsi="Cambria" w:cs="Times New Roman"/>
    </w:rPr>
  </w:style>
  <w:style w:type="paragraph" w:styleId="Textoindependiente">
    <w:name w:val="Body Text"/>
    <w:basedOn w:val="Normal"/>
    <w:link w:val="TextoindependienteCar"/>
    <w:uiPriority w:val="99"/>
    <w:rsid w:val="00C42FE5"/>
    <w:pPr>
      <w:autoSpaceDE w:val="0"/>
      <w:autoSpaceDN w:val="0"/>
      <w:jc w:val="both"/>
    </w:pPr>
    <w:rPr>
      <w:rFonts w:ascii="Times New Roman" w:eastAsia="Times New Roman" w:hAnsi="Times New Roman"/>
      <w:sz w:val="28"/>
      <w:szCs w:val="28"/>
      <w:lang w:val="es-ES" w:eastAsia="es-ES"/>
    </w:rPr>
  </w:style>
  <w:style w:type="character" w:customStyle="1" w:styleId="TextoindependienteCar">
    <w:name w:val="Texto independiente Car"/>
    <w:basedOn w:val="Fuentedeprrafopredeter"/>
    <w:link w:val="Textoindependiente"/>
    <w:uiPriority w:val="99"/>
    <w:rsid w:val="00C42FE5"/>
    <w:rPr>
      <w:rFonts w:ascii="Times New Roman" w:eastAsia="Times New Roman" w:hAnsi="Times New Roman" w:cs="Times New Roman"/>
      <w:sz w:val="28"/>
      <w:szCs w:val="28"/>
      <w:lang w:eastAsia="es-ES"/>
    </w:rPr>
  </w:style>
  <w:style w:type="paragraph" w:styleId="Encabezado">
    <w:name w:val="header"/>
    <w:basedOn w:val="Normal"/>
    <w:link w:val="EncabezadoCar"/>
    <w:uiPriority w:val="99"/>
    <w:rsid w:val="00C42FE5"/>
    <w:pPr>
      <w:tabs>
        <w:tab w:val="center" w:pos="4419"/>
        <w:tab w:val="right" w:pos="8838"/>
      </w:tabs>
    </w:pPr>
    <w:rPr>
      <w:rFonts w:ascii="Times New Roman" w:eastAsia="Times New Roman" w:hAnsi="Times New Roman"/>
      <w:lang w:val="es-ES" w:eastAsia="es-ES"/>
    </w:rPr>
  </w:style>
  <w:style w:type="character" w:customStyle="1" w:styleId="EncabezadoCar">
    <w:name w:val="Encabezado Car"/>
    <w:basedOn w:val="Fuentedeprrafopredeter"/>
    <w:link w:val="Encabezado"/>
    <w:uiPriority w:val="99"/>
    <w:rsid w:val="00C42FE5"/>
    <w:rPr>
      <w:rFonts w:ascii="Times New Roman" w:eastAsia="Times New Roman" w:hAnsi="Times New Roman" w:cs="Times New Roman"/>
      <w:sz w:val="24"/>
      <w:szCs w:val="24"/>
      <w:lang w:val="es-ES" w:eastAsia="es-ES"/>
    </w:rPr>
  </w:style>
  <w:style w:type="paragraph" w:styleId="Prrafodelista">
    <w:name w:val="List Paragraph"/>
    <w:aliases w:val="lp1,Lista vistosa - Énfasis 11,List Paragraph11,Bullet List,FooterText,numbered,Paragraphe de liste1,Bulletr List Paragraph,列出段落,列出段落1,Scitum normal,Listas,Colorful List - Accent 11,TítuloB,4 Párrafo de lista,Figuras,List Paragraph,DH1"/>
    <w:basedOn w:val="Normal"/>
    <w:link w:val="PrrafodelistaCar"/>
    <w:uiPriority w:val="34"/>
    <w:qFormat/>
    <w:rsid w:val="00C42FE5"/>
    <w:pPr>
      <w:ind w:left="708"/>
    </w:pPr>
    <w:rPr>
      <w:rFonts w:ascii="Times New Roman" w:eastAsia="Times New Roman" w:hAnsi="Times New Roman"/>
      <w:lang w:val="es-ES" w:eastAsia="es-ES"/>
    </w:rPr>
  </w:style>
  <w:style w:type="paragraph" w:customStyle="1" w:styleId="Default">
    <w:name w:val="Default"/>
    <w:rsid w:val="00C42FE5"/>
    <w:pPr>
      <w:autoSpaceDE w:val="0"/>
      <w:autoSpaceDN w:val="0"/>
      <w:adjustRightInd w:val="0"/>
    </w:pPr>
    <w:rPr>
      <w:rFonts w:ascii="Cambria" w:hAnsi="Cambria" w:cs="Cambria"/>
      <w:color w:val="000000"/>
      <w:sz w:val="24"/>
      <w:szCs w:val="24"/>
      <w:lang w:eastAsia="en-US"/>
    </w:rPr>
  </w:style>
  <w:style w:type="paragraph" w:styleId="Piedepgina">
    <w:name w:val="footer"/>
    <w:basedOn w:val="Normal"/>
    <w:link w:val="PiedepginaCar"/>
    <w:uiPriority w:val="99"/>
    <w:rsid w:val="00C42FE5"/>
    <w:pPr>
      <w:tabs>
        <w:tab w:val="center" w:pos="4419"/>
        <w:tab w:val="right" w:pos="8838"/>
      </w:tabs>
    </w:pPr>
    <w:rPr>
      <w:rFonts w:ascii="Times New Roman" w:eastAsia="Times New Roman" w:hAnsi="Times New Roman"/>
      <w:lang w:val="es-ES" w:eastAsia="es-ES"/>
    </w:rPr>
  </w:style>
  <w:style w:type="character" w:customStyle="1" w:styleId="PiedepginaCar">
    <w:name w:val="Pie de página Car"/>
    <w:basedOn w:val="Fuentedeprrafopredeter"/>
    <w:link w:val="Piedepgina"/>
    <w:uiPriority w:val="99"/>
    <w:rsid w:val="00C42FE5"/>
    <w:rPr>
      <w:rFonts w:ascii="Times New Roman" w:eastAsia="Times New Roman" w:hAnsi="Times New Roman" w:cs="Times New Roman"/>
      <w:sz w:val="24"/>
      <w:szCs w:val="24"/>
      <w:lang w:val="es-ES" w:eastAsia="es-ES"/>
    </w:rPr>
  </w:style>
  <w:style w:type="paragraph" w:styleId="Subttulo">
    <w:name w:val="Subtitle"/>
    <w:basedOn w:val="Normal"/>
    <w:next w:val="Normal"/>
    <w:link w:val="SubttuloCar"/>
    <w:qFormat/>
    <w:rsid w:val="00C42FE5"/>
    <w:pPr>
      <w:keepNext/>
      <w:spacing w:before="120" w:line="360" w:lineRule="auto"/>
      <w:jc w:val="both"/>
    </w:pPr>
    <w:rPr>
      <w:rFonts w:ascii="Cambria" w:eastAsia="MS Mincho" w:hAnsi="Cambria"/>
      <w:b/>
      <w:sz w:val="22"/>
      <w:lang w:val="es-ES" w:eastAsia="es-ES"/>
    </w:rPr>
  </w:style>
  <w:style w:type="character" w:customStyle="1" w:styleId="SubttuloCar">
    <w:name w:val="Subtítulo Car"/>
    <w:basedOn w:val="Fuentedeprrafopredeter"/>
    <w:link w:val="Subttulo"/>
    <w:rsid w:val="00C42FE5"/>
    <w:rPr>
      <w:rFonts w:ascii="Cambria" w:eastAsia="MS Mincho" w:hAnsi="Cambria" w:cs="Times New Roman"/>
      <w:b/>
      <w:szCs w:val="24"/>
      <w:lang w:val="es-ES" w:eastAsia="es-ES"/>
    </w:rPr>
  </w:style>
  <w:style w:type="paragraph" w:styleId="Sinespaciado">
    <w:name w:val="No Spacing"/>
    <w:link w:val="SinespaciadoCar"/>
    <w:uiPriority w:val="1"/>
    <w:qFormat/>
    <w:rsid w:val="00C42FE5"/>
    <w:rPr>
      <w:sz w:val="22"/>
      <w:szCs w:val="22"/>
      <w:lang w:eastAsia="en-US"/>
    </w:rPr>
  </w:style>
  <w:style w:type="paragraph" w:styleId="Textosinformato">
    <w:name w:val="Plain Text"/>
    <w:basedOn w:val="Normal"/>
    <w:link w:val="TextosinformatoCar"/>
    <w:uiPriority w:val="99"/>
    <w:rsid w:val="00C42FE5"/>
    <w:pPr>
      <w:jc w:val="both"/>
    </w:pPr>
    <w:rPr>
      <w:rFonts w:ascii="Courier New" w:eastAsia="Times New Roman" w:hAnsi="Courier New"/>
      <w:sz w:val="20"/>
      <w:szCs w:val="20"/>
      <w:lang w:val="es-ES" w:eastAsia="es-ES"/>
    </w:rPr>
  </w:style>
  <w:style w:type="character" w:customStyle="1" w:styleId="TextosinformatoCar">
    <w:name w:val="Texto sin formato Car"/>
    <w:basedOn w:val="Fuentedeprrafopredeter"/>
    <w:link w:val="Textosinformato"/>
    <w:uiPriority w:val="99"/>
    <w:rsid w:val="00C42FE5"/>
    <w:rPr>
      <w:rFonts w:ascii="Courier New" w:eastAsia="Times New Roman" w:hAnsi="Courier New" w:cs="Times New Roman"/>
      <w:sz w:val="20"/>
      <w:szCs w:val="20"/>
      <w:lang w:val="es-ES" w:eastAsia="es-ES"/>
    </w:rPr>
  </w:style>
  <w:style w:type="paragraph" w:customStyle="1" w:styleId="Fraccin">
    <w:name w:val="Fracción"/>
    <w:basedOn w:val="Normal"/>
    <w:uiPriority w:val="99"/>
    <w:rsid w:val="00C42FE5"/>
    <w:pPr>
      <w:spacing w:after="240"/>
      <w:ind w:left="851" w:hanging="709"/>
      <w:jc w:val="both"/>
    </w:pPr>
    <w:rPr>
      <w:rFonts w:ascii="Arial" w:eastAsia="Times New Roman" w:hAnsi="Arial"/>
      <w:lang w:val="es-MX" w:eastAsia="es-ES"/>
    </w:rPr>
  </w:style>
  <w:style w:type="paragraph" w:customStyle="1" w:styleId="Textoindependiente21">
    <w:name w:val="Texto independiente 21"/>
    <w:basedOn w:val="Normal"/>
    <w:rsid w:val="00C42FE5"/>
    <w:pPr>
      <w:widowControl w:val="0"/>
      <w:suppressAutoHyphens/>
      <w:overflowPunct w:val="0"/>
      <w:autoSpaceDE w:val="0"/>
      <w:jc w:val="both"/>
      <w:textAlignment w:val="baseline"/>
    </w:pPr>
    <w:rPr>
      <w:rFonts w:ascii="Arial" w:eastAsia="Calibri" w:hAnsi="Arial"/>
      <w:sz w:val="20"/>
      <w:szCs w:val="20"/>
      <w:lang w:val="es-ES" w:eastAsia="ar-SA"/>
    </w:rPr>
  </w:style>
  <w:style w:type="table" w:styleId="Tablaconcuadrcula">
    <w:name w:val="Table Grid"/>
    <w:basedOn w:val="Tablanormal"/>
    <w:uiPriority w:val="59"/>
    <w:rsid w:val="00C42FE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aliases w:val="Hipervínculo1,Hipervínculo11,Hipervínculo12,Hipervínculo13,Hipervínculo14,Hipervínculo15"/>
    <w:uiPriority w:val="99"/>
    <w:rsid w:val="00C42FE5"/>
    <w:rPr>
      <w:color w:val="0000FF"/>
      <w:u w:val="single"/>
    </w:rPr>
  </w:style>
  <w:style w:type="paragraph" w:customStyle="1" w:styleId="Car">
    <w:name w:val="Car"/>
    <w:basedOn w:val="Normal"/>
    <w:next w:val="Normal"/>
    <w:rsid w:val="00C42FE5"/>
    <w:pPr>
      <w:widowControl w:val="0"/>
      <w:tabs>
        <w:tab w:val="num" w:pos="1440"/>
      </w:tabs>
      <w:adjustRightInd w:val="0"/>
      <w:spacing w:before="80" w:after="80"/>
      <w:jc w:val="both"/>
      <w:textAlignment w:val="baseline"/>
    </w:pPr>
    <w:rPr>
      <w:rFonts w:ascii="Arial" w:eastAsia="Times New Roman" w:hAnsi="Arial" w:cs="Arial"/>
      <w:sz w:val="28"/>
      <w:szCs w:val="28"/>
      <w:lang w:eastAsia="es-ES"/>
    </w:rPr>
  </w:style>
  <w:style w:type="paragraph" w:styleId="Textodeglobo">
    <w:name w:val="Balloon Text"/>
    <w:basedOn w:val="Normal"/>
    <w:link w:val="TextodegloboCar"/>
    <w:uiPriority w:val="99"/>
    <w:unhideWhenUsed/>
    <w:rsid w:val="00C42FE5"/>
    <w:pPr>
      <w:jc w:val="both"/>
    </w:pPr>
    <w:rPr>
      <w:rFonts w:ascii="Tahoma" w:eastAsia="Calibri" w:hAnsi="Tahoma"/>
      <w:sz w:val="16"/>
      <w:szCs w:val="16"/>
      <w:lang w:val="es-ES"/>
    </w:rPr>
  </w:style>
  <w:style w:type="character" w:customStyle="1" w:styleId="TextodegloboCar">
    <w:name w:val="Texto de globo Car"/>
    <w:basedOn w:val="Fuentedeprrafopredeter"/>
    <w:link w:val="Textodeglobo"/>
    <w:uiPriority w:val="99"/>
    <w:rsid w:val="00C42FE5"/>
    <w:rPr>
      <w:rFonts w:ascii="Tahoma" w:eastAsia="Calibri" w:hAnsi="Tahoma" w:cs="Times New Roman"/>
      <w:sz w:val="16"/>
      <w:szCs w:val="16"/>
    </w:rPr>
  </w:style>
  <w:style w:type="paragraph" w:styleId="Ttulo">
    <w:name w:val="Title"/>
    <w:basedOn w:val="Normal"/>
    <w:next w:val="Normal"/>
    <w:link w:val="TtuloCar"/>
    <w:uiPriority w:val="99"/>
    <w:qFormat/>
    <w:rsid w:val="00C42FE5"/>
    <w:pPr>
      <w:spacing w:before="240" w:after="60"/>
      <w:jc w:val="center"/>
      <w:outlineLvl w:val="0"/>
    </w:pPr>
    <w:rPr>
      <w:rFonts w:ascii="Cambria" w:eastAsia="Times New Roman" w:hAnsi="Cambria"/>
      <w:b/>
      <w:bCs/>
      <w:kern w:val="28"/>
      <w:sz w:val="32"/>
      <w:szCs w:val="32"/>
      <w:lang w:val="es-ES"/>
    </w:rPr>
  </w:style>
  <w:style w:type="character" w:customStyle="1" w:styleId="TtuloCar">
    <w:name w:val="Título Car"/>
    <w:basedOn w:val="Fuentedeprrafopredeter"/>
    <w:link w:val="Ttulo"/>
    <w:uiPriority w:val="99"/>
    <w:rsid w:val="00C42FE5"/>
    <w:rPr>
      <w:rFonts w:ascii="Cambria" w:eastAsia="Times New Roman" w:hAnsi="Cambria" w:cs="Times New Roman"/>
      <w:b/>
      <w:bCs/>
      <w:kern w:val="28"/>
      <w:sz w:val="32"/>
      <w:szCs w:val="32"/>
    </w:rPr>
  </w:style>
  <w:style w:type="character" w:styleId="Referenciaintensa">
    <w:name w:val="Intense Reference"/>
    <w:uiPriority w:val="99"/>
    <w:qFormat/>
    <w:rsid w:val="00C42FE5"/>
    <w:rPr>
      <w:rFonts w:cs="Times New Roman"/>
      <w:b/>
      <w:sz w:val="24"/>
      <w:u w:val="single"/>
    </w:rPr>
  </w:style>
  <w:style w:type="character" w:styleId="Fuerte">
    <w:name w:val="Strong"/>
    <w:uiPriority w:val="99"/>
    <w:qFormat/>
    <w:rsid w:val="00C42FE5"/>
    <w:rPr>
      <w:rFonts w:cs="Times New Roman"/>
      <w:b/>
      <w:bCs/>
    </w:rPr>
  </w:style>
  <w:style w:type="character" w:styleId="nfasis">
    <w:name w:val="Emphasis"/>
    <w:uiPriority w:val="99"/>
    <w:qFormat/>
    <w:rsid w:val="00C42FE5"/>
    <w:rPr>
      <w:rFonts w:ascii="Calibri" w:hAnsi="Calibri" w:cs="Times New Roman"/>
      <w:b/>
      <w:i/>
      <w:iCs/>
    </w:rPr>
  </w:style>
  <w:style w:type="paragraph" w:styleId="Cita">
    <w:name w:val="Quote"/>
    <w:basedOn w:val="Normal"/>
    <w:next w:val="Normal"/>
    <w:link w:val="CitaCar"/>
    <w:uiPriority w:val="99"/>
    <w:qFormat/>
    <w:rsid w:val="00C42FE5"/>
    <w:rPr>
      <w:rFonts w:ascii="Calibri" w:eastAsia="Calibri" w:hAnsi="Calibri"/>
      <w:i/>
      <w:lang w:val="es-ES"/>
    </w:rPr>
  </w:style>
  <w:style w:type="character" w:customStyle="1" w:styleId="CitaCar">
    <w:name w:val="Cita Car"/>
    <w:basedOn w:val="Fuentedeprrafopredeter"/>
    <w:link w:val="Cita"/>
    <w:uiPriority w:val="99"/>
    <w:rsid w:val="00C42FE5"/>
    <w:rPr>
      <w:rFonts w:ascii="Calibri" w:eastAsia="Calibri" w:hAnsi="Calibri" w:cs="Times New Roman"/>
      <w:i/>
      <w:sz w:val="24"/>
      <w:szCs w:val="24"/>
    </w:rPr>
  </w:style>
  <w:style w:type="paragraph" w:styleId="Citadestacada">
    <w:name w:val="Intense Quote"/>
    <w:basedOn w:val="Normal"/>
    <w:next w:val="Normal"/>
    <w:link w:val="CitadestacadaCar"/>
    <w:uiPriority w:val="99"/>
    <w:qFormat/>
    <w:rsid w:val="00C42FE5"/>
    <w:pPr>
      <w:ind w:left="720" w:right="720"/>
    </w:pPr>
    <w:rPr>
      <w:rFonts w:ascii="Calibri" w:eastAsia="Calibri" w:hAnsi="Calibri"/>
      <w:b/>
      <w:i/>
      <w:szCs w:val="22"/>
      <w:lang w:val="es-ES"/>
    </w:rPr>
  </w:style>
  <w:style w:type="character" w:customStyle="1" w:styleId="CitadestacadaCar">
    <w:name w:val="Cita destacada Car"/>
    <w:basedOn w:val="Fuentedeprrafopredeter"/>
    <w:link w:val="Citadestacada"/>
    <w:uiPriority w:val="99"/>
    <w:rsid w:val="00C42FE5"/>
    <w:rPr>
      <w:rFonts w:ascii="Calibri" w:eastAsia="Calibri" w:hAnsi="Calibri" w:cs="Times New Roman"/>
      <w:b/>
      <w:i/>
      <w:sz w:val="24"/>
    </w:rPr>
  </w:style>
  <w:style w:type="character" w:styleId="nfasissutil">
    <w:name w:val="Subtle Emphasis"/>
    <w:uiPriority w:val="99"/>
    <w:qFormat/>
    <w:rsid w:val="00C42FE5"/>
    <w:rPr>
      <w:rFonts w:cs="Times New Roman"/>
      <w:i/>
      <w:color w:val="5A5A5A"/>
    </w:rPr>
  </w:style>
  <w:style w:type="character" w:styleId="nfasisintenso">
    <w:name w:val="Intense Emphasis"/>
    <w:uiPriority w:val="99"/>
    <w:qFormat/>
    <w:rsid w:val="00C42FE5"/>
    <w:rPr>
      <w:rFonts w:cs="Times New Roman"/>
      <w:b/>
      <w:i/>
      <w:sz w:val="24"/>
      <w:szCs w:val="24"/>
      <w:u w:val="single"/>
    </w:rPr>
  </w:style>
  <w:style w:type="character" w:styleId="Referenciasutil">
    <w:name w:val="Subtle Reference"/>
    <w:uiPriority w:val="99"/>
    <w:qFormat/>
    <w:rsid w:val="00C42FE5"/>
    <w:rPr>
      <w:rFonts w:cs="Times New Roman"/>
      <w:sz w:val="24"/>
      <w:szCs w:val="24"/>
      <w:u w:val="single"/>
    </w:rPr>
  </w:style>
  <w:style w:type="character" w:styleId="Ttulodellibro">
    <w:name w:val="Book Title"/>
    <w:uiPriority w:val="99"/>
    <w:qFormat/>
    <w:rsid w:val="00C42FE5"/>
    <w:rPr>
      <w:rFonts w:ascii="Cambria" w:hAnsi="Cambria" w:cs="Times New Roman"/>
      <w:b/>
      <w:i/>
      <w:sz w:val="24"/>
      <w:szCs w:val="24"/>
    </w:rPr>
  </w:style>
  <w:style w:type="paragraph" w:styleId="TtuloTDC">
    <w:name w:val="TOC Heading"/>
    <w:basedOn w:val="Ttulo1"/>
    <w:next w:val="Normal"/>
    <w:uiPriority w:val="99"/>
    <w:qFormat/>
    <w:rsid w:val="00C42FE5"/>
    <w:pPr>
      <w:outlineLvl w:val="9"/>
    </w:pPr>
  </w:style>
  <w:style w:type="paragraph" w:styleId="Mapadeldocumento">
    <w:name w:val="Document Map"/>
    <w:basedOn w:val="Normal"/>
    <w:link w:val="MapadeldocumentoCar"/>
    <w:uiPriority w:val="99"/>
    <w:rsid w:val="00C42FE5"/>
    <w:pPr>
      <w:shd w:val="clear" w:color="auto" w:fill="000080"/>
    </w:pPr>
    <w:rPr>
      <w:rFonts w:ascii="Tahoma" w:eastAsia="Calibri" w:hAnsi="Tahoma"/>
      <w:sz w:val="20"/>
      <w:szCs w:val="20"/>
      <w:lang w:val="es-ES"/>
    </w:rPr>
  </w:style>
  <w:style w:type="character" w:customStyle="1" w:styleId="MapadeldocumentoCar">
    <w:name w:val="Mapa del documento Car"/>
    <w:basedOn w:val="Fuentedeprrafopredeter"/>
    <w:link w:val="Mapadeldocumento"/>
    <w:uiPriority w:val="99"/>
    <w:rsid w:val="00C42FE5"/>
    <w:rPr>
      <w:rFonts w:ascii="Tahoma" w:eastAsia="Calibri" w:hAnsi="Tahoma" w:cs="Times New Roman"/>
      <w:sz w:val="20"/>
      <w:szCs w:val="20"/>
      <w:shd w:val="clear" w:color="auto" w:fill="000080"/>
    </w:rPr>
  </w:style>
  <w:style w:type="character" w:customStyle="1" w:styleId="BodyTextChar">
    <w:name w:val="Body Text Char"/>
    <w:uiPriority w:val="99"/>
    <w:semiHidden/>
    <w:locked/>
    <w:rsid w:val="00C42FE5"/>
    <w:rPr>
      <w:rFonts w:cs="Times New Roman"/>
      <w:sz w:val="24"/>
      <w:szCs w:val="24"/>
      <w:lang w:eastAsia="en-US"/>
    </w:rPr>
  </w:style>
  <w:style w:type="paragraph" w:customStyle="1" w:styleId="Textoindependiente31">
    <w:name w:val="Texto independiente 31"/>
    <w:basedOn w:val="Normal"/>
    <w:uiPriority w:val="99"/>
    <w:rsid w:val="00C42FE5"/>
    <w:pPr>
      <w:suppressAutoHyphens/>
      <w:jc w:val="both"/>
    </w:pPr>
    <w:rPr>
      <w:rFonts w:ascii="Arial" w:eastAsia="Calibri" w:hAnsi="Arial" w:cs="Arial"/>
      <w:b/>
      <w:bCs/>
      <w:sz w:val="22"/>
      <w:lang w:eastAsia="ar-SA"/>
    </w:rPr>
  </w:style>
  <w:style w:type="paragraph" w:customStyle="1" w:styleId="Prrafodelista1">
    <w:name w:val="Párrafo de lista1"/>
    <w:basedOn w:val="Normal"/>
    <w:uiPriority w:val="99"/>
    <w:rsid w:val="00C42FE5"/>
    <w:pPr>
      <w:spacing w:after="200" w:line="276" w:lineRule="auto"/>
      <w:ind w:left="720"/>
      <w:contextualSpacing/>
    </w:pPr>
    <w:rPr>
      <w:rFonts w:ascii="Calibri" w:eastAsia="Times New Roman" w:hAnsi="Calibri"/>
      <w:sz w:val="22"/>
      <w:szCs w:val="22"/>
      <w:lang w:val="es-MX"/>
    </w:rPr>
  </w:style>
  <w:style w:type="paragraph" w:customStyle="1" w:styleId="Contenidodelatabla">
    <w:name w:val="Contenido de la tabla"/>
    <w:basedOn w:val="Normal"/>
    <w:rsid w:val="00C42FE5"/>
    <w:pPr>
      <w:suppressLineNumbers/>
      <w:suppressAutoHyphens/>
    </w:pPr>
    <w:rPr>
      <w:rFonts w:ascii="Times New Roman" w:eastAsia="Times New Roman" w:hAnsi="Times New Roman"/>
      <w:lang w:val="es-ES" w:eastAsia="ar-SA"/>
    </w:rPr>
  </w:style>
  <w:style w:type="paragraph" w:styleId="NormalWeb">
    <w:name w:val="Normal (Web)"/>
    <w:basedOn w:val="Normal"/>
    <w:rsid w:val="00C42FE5"/>
    <w:pPr>
      <w:spacing w:before="100" w:after="100"/>
    </w:pPr>
    <w:rPr>
      <w:rFonts w:ascii="Arial Unicode MS" w:eastAsia="Arial Unicode MS" w:hAnsi="Times New Roman"/>
      <w:szCs w:val="20"/>
      <w:lang w:val="es-ES" w:eastAsia="es-ES"/>
    </w:rPr>
  </w:style>
  <w:style w:type="paragraph" w:customStyle="1" w:styleId="Texto">
    <w:name w:val="Texto"/>
    <w:basedOn w:val="Normal"/>
    <w:rsid w:val="00C42FE5"/>
    <w:pPr>
      <w:suppressAutoHyphens/>
      <w:spacing w:after="101" w:line="216" w:lineRule="exact"/>
      <w:ind w:firstLine="288"/>
      <w:jc w:val="both"/>
    </w:pPr>
    <w:rPr>
      <w:rFonts w:ascii="Arial" w:eastAsia="Times New Roman" w:hAnsi="Arial"/>
      <w:sz w:val="18"/>
      <w:szCs w:val="20"/>
      <w:lang w:val="es-MX" w:eastAsia="ar-SA"/>
    </w:rPr>
  </w:style>
  <w:style w:type="paragraph" w:customStyle="1" w:styleId="Sangra2detindependiente1">
    <w:name w:val="Sangría 2 de t. independiente1"/>
    <w:basedOn w:val="Normal"/>
    <w:rsid w:val="00C42FE5"/>
    <w:pPr>
      <w:suppressAutoHyphens/>
      <w:overflowPunct w:val="0"/>
      <w:autoSpaceDE w:val="0"/>
      <w:spacing w:before="100"/>
      <w:ind w:left="1985"/>
      <w:jc w:val="both"/>
      <w:textAlignment w:val="baseline"/>
    </w:pPr>
    <w:rPr>
      <w:rFonts w:ascii="Arial" w:eastAsia="Times New Roman" w:hAnsi="Arial"/>
      <w:sz w:val="22"/>
      <w:szCs w:val="20"/>
      <w:lang w:val="es-ES" w:eastAsia="ar-SA"/>
    </w:rPr>
  </w:style>
  <w:style w:type="paragraph" w:customStyle="1" w:styleId="Sangra2detindependiente2">
    <w:name w:val="Sangría 2 de t. independiente2"/>
    <w:basedOn w:val="Normal"/>
    <w:rsid w:val="00C42FE5"/>
    <w:pPr>
      <w:suppressAutoHyphens/>
      <w:overflowPunct w:val="0"/>
      <w:autoSpaceDE w:val="0"/>
      <w:spacing w:before="100"/>
      <w:ind w:left="1985"/>
      <w:jc w:val="both"/>
      <w:textAlignment w:val="baseline"/>
    </w:pPr>
    <w:rPr>
      <w:rFonts w:ascii="Arial" w:eastAsia="Times New Roman" w:hAnsi="Arial"/>
      <w:sz w:val="22"/>
      <w:szCs w:val="20"/>
      <w:lang w:val="es-ES" w:eastAsia="ar-SA"/>
    </w:rPr>
  </w:style>
  <w:style w:type="character" w:customStyle="1" w:styleId="SinespaciadoCar">
    <w:name w:val="Sin espaciado Car"/>
    <w:link w:val="Sinespaciado"/>
    <w:uiPriority w:val="1"/>
    <w:rsid w:val="00C42FE5"/>
    <w:rPr>
      <w:sz w:val="22"/>
      <w:szCs w:val="22"/>
      <w:lang w:val="es-MX" w:eastAsia="en-US" w:bidi="ar-SA"/>
    </w:rPr>
  </w:style>
  <w:style w:type="character" w:styleId="Refdecomentario">
    <w:name w:val="annotation reference"/>
    <w:uiPriority w:val="99"/>
    <w:unhideWhenUsed/>
    <w:rsid w:val="00C42FE5"/>
    <w:rPr>
      <w:sz w:val="16"/>
      <w:szCs w:val="16"/>
    </w:rPr>
  </w:style>
  <w:style w:type="paragraph" w:styleId="Textocomentario">
    <w:name w:val="annotation text"/>
    <w:basedOn w:val="Normal"/>
    <w:link w:val="TextocomentarioCar"/>
    <w:uiPriority w:val="99"/>
    <w:unhideWhenUsed/>
    <w:rsid w:val="00C42FE5"/>
    <w:pPr>
      <w:spacing w:after="200"/>
      <w:jc w:val="both"/>
    </w:pPr>
    <w:rPr>
      <w:rFonts w:ascii="Cambria" w:eastAsia="Calibri" w:hAnsi="Cambria"/>
      <w:sz w:val="20"/>
      <w:szCs w:val="20"/>
      <w:lang w:val="es-ES"/>
    </w:rPr>
  </w:style>
  <w:style w:type="character" w:customStyle="1" w:styleId="TextocomentarioCar">
    <w:name w:val="Texto comentario Car"/>
    <w:basedOn w:val="Fuentedeprrafopredeter"/>
    <w:link w:val="Textocomentario"/>
    <w:uiPriority w:val="99"/>
    <w:rsid w:val="00C42FE5"/>
    <w:rPr>
      <w:rFonts w:ascii="Cambria" w:eastAsia="Calibri" w:hAnsi="Cambria" w:cs="Times New Roman"/>
      <w:sz w:val="20"/>
      <w:szCs w:val="20"/>
    </w:rPr>
  </w:style>
  <w:style w:type="paragraph" w:styleId="Asuntodelcomentario">
    <w:name w:val="annotation subject"/>
    <w:basedOn w:val="Textocomentario"/>
    <w:next w:val="Textocomentario"/>
    <w:link w:val="AsuntodelcomentarioCar"/>
    <w:uiPriority w:val="99"/>
    <w:unhideWhenUsed/>
    <w:rsid w:val="00C42FE5"/>
    <w:rPr>
      <w:b/>
      <w:bCs/>
    </w:rPr>
  </w:style>
  <w:style w:type="character" w:customStyle="1" w:styleId="AsuntodelcomentarioCar">
    <w:name w:val="Asunto del comentario Car"/>
    <w:basedOn w:val="TextocomentarioCar"/>
    <w:link w:val="Asuntodelcomentario"/>
    <w:uiPriority w:val="99"/>
    <w:rsid w:val="00C42FE5"/>
    <w:rPr>
      <w:rFonts w:ascii="Cambria" w:eastAsia="Calibri" w:hAnsi="Cambria" w:cs="Times New Roman"/>
      <w:b/>
      <w:bCs/>
      <w:sz w:val="20"/>
      <w:szCs w:val="20"/>
    </w:rPr>
  </w:style>
  <w:style w:type="paragraph" w:styleId="Revisin">
    <w:name w:val="Revision"/>
    <w:hidden/>
    <w:uiPriority w:val="99"/>
    <w:semiHidden/>
    <w:rsid w:val="00C42FE5"/>
    <w:rPr>
      <w:rFonts w:ascii="Cambria" w:hAnsi="Cambria"/>
      <w:sz w:val="22"/>
      <w:szCs w:val="22"/>
      <w:lang w:eastAsia="en-US"/>
    </w:rPr>
  </w:style>
  <w:style w:type="paragraph" w:customStyle="1" w:styleId="Textoindependiente32">
    <w:name w:val="Texto independiente 32"/>
    <w:basedOn w:val="Normal"/>
    <w:rsid w:val="00C42FE5"/>
    <w:pPr>
      <w:autoSpaceDE w:val="0"/>
      <w:jc w:val="both"/>
    </w:pPr>
    <w:rPr>
      <w:rFonts w:ascii="Arial" w:eastAsia="Times New Roman" w:hAnsi="Arial" w:cs="Arial"/>
      <w:sz w:val="20"/>
      <w:szCs w:val="20"/>
      <w:lang w:eastAsia="ar-SA"/>
    </w:rPr>
  </w:style>
  <w:style w:type="character" w:customStyle="1" w:styleId="PrrafodelistaCar">
    <w:name w:val="Párrafo de lista Car"/>
    <w:aliases w:val="lp1 Car,Lista vistosa - Énfasis 11 Car,List Paragraph11 Car,Bullet List Car,FooterText Car,numbered Car,Paragraphe de liste1 Car,Bulletr List Paragraph Car,列出段落 Car,列出段落1 Car,Scitum normal Car,Listas Car,TítuloB Car,Figuras Car"/>
    <w:link w:val="Prrafodelista"/>
    <w:uiPriority w:val="34"/>
    <w:locked/>
    <w:rsid w:val="00C42FE5"/>
    <w:rPr>
      <w:rFonts w:ascii="Times New Roman" w:eastAsia="Times New Roman" w:hAnsi="Times New Roman" w:cs="Times New Roman"/>
      <w:sz w:val="24"/>
      <w:szCs w:val="24"/>
      <w:lang w:eastAsia="es-ES"/>
    </w:rPr>
  </w:style>
  <w:style w:type="paragraph" w:customStyle="1" w:styleId="Estilo">
    <w:name w:val="Estilo"/>
    <w:rsid w:val="00C42FE5"/>
    <w:pPr>
      <w:widowControl w:val="0"/>
      <w:autoSpaceDE w:val="0"/>
      <w:autoSpaceDN w:val="0"/>
      <w:adjustRightInd w:val="0"/>
    </w:pPr>
    <w:rPr>
      <w:rFonts w:ascii="Arial" w:eastAsia="Times New Roman" w:hAnsi="Arial" w:cs="Arial"/>
      <w:sz w:val="24"/>
      <w:szCs w:val="24"/>
    </w:rPr>
  </w:style>
  <w:style w:type="character" w:customStyle="1" w:styleId="cf01">
    <w:name w:val="cf01"/>
    <w:basedOn w:val="Fuentedeprrafopredeter"/>
    <w:rsid w:val="000808AC"/>
    <w:rPr>
      <w:rFonts w:ascii="Segoe UI" w:hAnsi="Segoe UI" w:cs="Segoe UI" w:hint="default"/>
      <w:sz w:val="18"/>
      <w:szCs w:val="18"/>
    </w:rPr>
  </w:style>
  <w:style w:type="character" w:customStyle="1" w:styleId="Mencinsinresolver1">
    <w:name w:val="Mención sin resolver1"/>
    <w:basedOn w:val="Fuentedeprrafopredeter"/>
    <w:uiPriority w:val="99"/>
    <w:semiHidden/>
    <w:unhideWhenUsed/>
    <w:rsid w:val="007726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49587">
      <w:bodyDiv w:val="1"/>
      <w:marLeft w:val="0"/>
      <w:marRight w:val="0"/>
      <w:marTop w:val="0"/>
      <w:marBottom w:val="0"/>
      <w:divBdr>
        <w:top w:val="none" w:sz="0" w:space="0" w:color="auto"/>
        <w:left w:val="none" w:sz="0" w:space="0" w:color="auto"/>
        <w:bottom w:val="none" w:sz="0" w:space="0" w:color="auto"/>
        <w:right w:val="none" w:sz="0" w:space="0" w:color="auto"/>
      </w:divBdr>
    </w:div>
    <w:div w:id="228808812">
      <w:bodyDiv w:val="1"/>
      <w:marLeft w:val="0"/>
      <w:marRight w:val="0"/>
      <w:marTop w:val="0"/>
      <w:marBottom w:val="0"/>
      <w:divBdr>
        <w:top w:val="none" w:sz="0" w:space="0" w:color="auto"/>
        <w:left w:val="none" w:sz="0" w:space="0" w:color="auto"/>
        <w:bottom w:val="none" w:sz="0" w:space="0" w:color="auto"/>
        <w:right w:val="none" w:sz="0" w:space="0" w:color="auto"/>
      </w:divBdr>
    </w:div>
    <w:div w:id="762800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mss.gob.mx/sites/all/statics/pdf/avisos-privacidad/DA/CACS/API-CACS.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imss.gob.mx/sites/all/statics/pdf/avisos-privacidad/DA/CIM/API-CIM-ADQ.pdf" TargetMode="External"/><Relationship Id="rId4" Type="http://schemas.openxmlformats.org/officeDocument/2006/relationships/settings" Target="settings.xml"/><Relationship Id="rId9" Type="http://schemas.openxmlformats.org/officeDocument/2006/relationships/hyperlink" Target="http://www.imss.gob.mx/sites/all/statics/pdf/avisos-privacidad/DA/CCA/API-CCA.pdf"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A8058B-D4B8-4E46-B542-B64AC5B47491}">
  <ds:schemaRefs>
    <ds:schemaRef ds:uri="http://schemas.openxmlformats.org/officeDocument/2006/bibliography"/>
  </ds:schemaRefs>
</ds:datastoreItem>
</file>

<file path=docMetadata/LabelInfo.xml><?xml version="1.0" encoding="utf-8"?>
<clbl:labelList xmlns:clbl="http://schemas.microsoft.com/office/2020/mipLabelMetadata">
  <clbl:label id="{b08e6078-b6a6-4e37-b77a-f467d32c54e5}" enabled="0" method="" siteId="{b08e6078-b6a6-4e37-b77a-f467d32c54e5}" removed="1"/>
</clbl:labelList>
</file>

<file path=docProps/app.xml><?xml version="1.0" encoding="utf-8"?>
<Properties xmlns="http://schemas.openxmlformats.org/officeDocument/2006/extended-properties" xmlns:vt="http://schemas.openxmlformats.org/officeDocument/2006/docPropsVTypes">
  <Template>Normal</Template>
  <TotalTime>210</TotalTime>
  <Pages>1</Pages>
  <Words>6959</Words>
  <Characters>38278</Characters>
  <Application>Microsoft Office Word</Application>
  <DocSecurity>8</DocSecurity>
  <Lines>318</Lines>
  <Paragraphs>90</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45147</CharactersWithSpaces>
  <SharedDoc>false</SharedDoc>
  <HLinks>
    <vt:vector size="6" baseType="variant">
      <vt:variant>
        <vt:i4>6619191</vt:i4>
      </vt:variant>
      <vt:variant>
        <vt:i4>0</vt:i4>
      </vt:variant>
      <vt:variant>
        <vt:i4>0</vt:i4>
      </vt:variant>
      <vt:variant>
        <vt:i4>5</vt:i4>
      </vt:variant>
      <vt:variant>
        <vt:lpwstr>http://www.ema.org.mx/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Laura Gaona Gonzalez</dc:creator>
  <cp:lastModifiedBy>Magali Elizabeth Garcia Gimate</cp:lastModifiedBy>
  <cp:revision>109</cp:revision>
  <cp:lastPrinted>2025-06-14T04:54:00Z</cp:lastPrinted>
  <dcterms:created xsi:type="dcterms:W3CDTF">2026-06-29T19:32:00Z</dcterms:created>
  <dcterms:modified xsi:type="dcterms:W3CDTF">2026-07-27T17:38:00Z</dcterms:modified>
</cp:coreProperties>
</file>